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6E1EF9" w:rsidP="004A6D2F">
            <w:pPr>
              <w:rPr>
                <w:rStyle w:val="Firstpagetablebold"/>
              </w:rPr>
            </w:pPr>
            <w:r>
              <w:rPr>
                <w:b/>
                <w:bCs/>
              </w:rPr>
              <w:t>Standards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FA3F2F" w:rsidP="005D0621">
            <w:pPr>
              <w:rPr>
                <w:b/>
              </w:rPr>
            </w:pPr>
            <w:r w:rsidRPr="00FA3F2F">
              <w:rPr>
                <w:b/>
                <w:color w:val="auto"/>
              </w:rPr>
              <w:t>11</w:t>
            </w:r>
            <w:r w:rsidR="0084513E" w:rsidRPr="00FA3F2F">
              <w:rPr>
                <w:b/>
                <w:color w:val="auto"/>
              </w:rPr>
              <w:t xml:space="preserve"> </w:t>
            </w:r>
            <w:r w:rsidR="00DC091B">
              <w:rPr>
                <w:b/>
              </w:rPr>
              <w:t>September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C091B" w:rsidP="005847EA">
            <w:pPr>
              <w:rPr>
                <w:rStyle w:val="Firstpagetablebold"/>
              </w:rPr>
            </w:pPr>
            <w:r>
              <w:rPr>
                <w:b/>
                <w:bCs/>
              </w:rPr>
              <w:t xml:space="preserve">Monitoring Officer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D50ABB" w:rsidP="00EB08FE">
            <w:pPr>
              <w:spacing w:after="0"/>
              <w:rPr>
                <w:rStyle w:val="Firstpagetablebold"/>
              </w:rPr>
            </w:pPr>
            <w:r>
              <w:rPr>
                <w:rFonts w:eastAsiaTheme="minorHAnsi" w:cs="Arial"/>
                <w:b/>
                <w:color w:val="auto"/>
                <w:lang w:eastAsia="en-US"/>
              </w:rPr>
              <w:t xml:space="preserve">Appointment of Independent Persons </w:t>
            </w:r>
            <w:r w:rsidR="00EB08FE">
              <w:rPr>
                <w:rFonts w:eastAsiaTheme="minorHAnsi" w:cs="Arial"/>
                <w:b/>
                <w:color w:val="auto"/>
                <w:lang w:eastAsia="en-US"/>
              </w:rPr>
              <w:t>in</w:t>
            </w:r>
            <w:r>
              <w:rPr>
                <w:rFonts w:eastAsiaTheme="minorHAnsi" w:cs="Arial"/>
                <w:b/>
                <w:color w:val="auto"/>
                <w:lang w:eastAsia="en-US"/>
              </w:rPr>
              <w:t xml:space="preserve"> 2019</w:t>
            </w:r>
            <w:r w:rsidR="004521FD" w:rsidRPr="006B45C6">
              <w:rPr>
                <w:rFonts w:eastAsiaTheme="minorHAnsi" w:cs="Arial"/>
                <w:b/>
                <w:color w:val="auto"/>
                <w:lang w:eastAsia="en-US"/>
              </w:rPr>
              <w:t xml:space="preserve">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5B4F91" w:rsidRDefault="00E302F1" w:rsidP="00EB08FE">
            <w:pPr>
              <w:rPr>
                <w:b/>
              </w:rPr>
            </w:pPr>
            <w:r w:rsidRPr="00D50ABB">
              <w:rPr>
                <w:b/>
                <w:color w:val="auto"/>
              </w:rPr>
              <w:t xml:space="preserve">This report </w:t>
            </w:r>
            <w:r w:rsidR="004521FD" w:rsidRPr="00D50ABB">
              <w:rPr>
                <w:b/>
                <w:color w:val="auto"/>
              </w:rPr>
              <w:t>informs</w:t>
            </w:r>
            <w:r w:rsidRPr="00D50ABB">
              <w:rPr>
                <w:b/>
                <w:color w:val="auto"/>
              </w:rPr>
              <w:t xml:space="preserve"> the Committee</w:t>
            </w:r>
            <w:r w:rsidR="004521FD" w:rsidRPr="00D50ABB">
              <w:rPr>
                <w:rFonts w:eastAsiaTheme="minorHAnsi" w:cs="Arial"/>
                <w:b/>
                <w:color w:val="auto"/>
                <w:lang w:eastAsia="en-US"/>
              </w:rPr>
              <w:t xml:space="preserve"> of the </w:t>
            </w:r>
            <w:r w:rsidR="00D50ABB" w:rsidRPr="00D50ABB">
              <w:rPr>
                <w:rFonts w:eastAsiaTheme="minorHAnsi" w:cs="Arial"/>
                <w:b/>
                <w:color w:val="auto"/>
                <w:lang w:eastAsia="en-US"/>
              </w:rPr>
              <w:t xml:space="preserve">proposed arrangements for the appointment of Independent Persons </w:t>
            </w:r>
            <w:r w:rsidR="00D50ABB">
              <w:rPr>
                <w:rFonts w:eastAsiaTheme="minorHAnsi" w:cs="Arial"/>
                <w:b/>
                <w:color w:val="auto"/>
                <w:lang w:eastAsia="en-US"/>
              </w:rPr>
              <w:t xml:space="preserve">in </w:t>
            </w:r>
            <w:r w:rsidR="00D50ABB" w:rsidRPr="00D50ABB">
              <w:rPr>
                <w:rFonts w:eastAsiaTheme="minorHAnsi" w:cs="Arial"/>
                <w:b/>
                <w:color w:val="auto"/>
                <w:lang w:eastAsia="en-US"/>
              </w:rPr>
              <w:t>2019</w:t>
            </w:r>
            <w:r w:rsidRPr="00D50ABB">
              <w:rPr>
                <w:b/>
                <w:color w:val="auto"/>
              </w:rPr>
              <w:t>.</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6E1EF9" w:rsidP="005F7F7E">
            <w:r>
              <w:t>No</w:t>
            </w:r>
          </w:p>
        </w:tc>
        <w:bookmarkStart w:id="0" w:name="_GoBack"/>
        <w:bookmarkEnd w:id="0"/>
      </w:tr>
      <w:tr w:rsidR="005F7F7E" w:rsidRPr="00975B07" w:rsidTr="004521FD">
        <w:trPr>
          <w:trHeight w:val="413"/>
        </w:trPr>
        <w:tc>
          <w:tcPr>
            <w:tcW w:w="8845" w:type="dxa"/>
            <w:gridSpan w:val="2"/>
            <w:tcBorders>
              <w:bottom w:val="single" w:sz="8" w:space="0" w:color="000000"/>
            </w:tcBorders>
          </w:tcPr>
          <w:p w:rsidR="004E3B9B" w:rsidRDefault="006E1EF9" w:rsidP="004E3B9B">
            <w:pPr>
              <w:rPr>
                <w:rStyle w:val="Firstpagetablebold"/>
              </w:rPr>
            </w:pPr>
            <w:r>
              <w:rPr>
                <w:rStyle w:val="Firstpagetablebold"/>
              </w:rPr>
              <w:t>Recommendation</w:t>
            </w:r>
            <w:r w:rsidR="005F7F7E">
              <w:rPr>
                <w:rStyle w:val="Firstpagetablebold"/>
              </w:rPr>
              <w:t>:</w:t>
            </w:r>
            <w:r>
              <w:rPr>
                <w:rStyle w:val="Firstpagetablebold"/>
              </w:rPr>
              <w:t xml:space="preserve"> </w:t>
            </w:r>
          </w:p>
          <w:p w:rsidR="0084513E" w:rsidRPr="00D50ABB" w:rsidRDefault="005F7F7E" w:rsidP="009A4D36">
            <w:pPr>
              <w:rPr>
                <w:b/>
                <w:i/>
                <w:color w:val="FF0000"/>
              </w:rPr>
            </w:pPr>
            <w:r w:rsidRPr="000E53F5">
              <w:rPr>
                <w:rStyle w:val="Firstpagetablebold"/>
                <w:color w:val="auto"/>
              </w:rPr>
              <w:t xml:space="preserve">That the </w:t>
            </w:r>
            <w:r w:rsidR="00DC091B" w:rsidRPr="000E53F5">
              <w:rPr>
                <w:rStyle w:val="Firstpagetablebold"/>
                <w:color w:val="auto"/>
              </w:rPr>
              <w:t xml:space="preserve">Standards </w:t>
            </w:r>
            <w:r w:rsidR="006E1EF9" w:rsidRPr="000E53F5">
              <w:rPr>
                <w:rStyle w:val="Firstpagetablebold"/>
                <w:color w:val="auto"/>
              </w:rPr>
              <w:t>Committee</w:t>
            </w:r>
            <w:r w:rsidR="008672A0">
              <w:rPr>
                <w:rStyle w:val="Firstpagetablebold"/>
                <w:color w:val="auto"/>
              </w:rPr>
              <w:t xml:space="preserve"> notes </w:t>
            </w:r>
            <w:r w:rsidR="009A4D36">
              <w:rPr>
                <w:rStyle w:val="Firstpagetablebold"/>
                <w:color w:val="auto"/>
              </w:rPr>
              <w:t xml:space="preserve">and approves </w:t>
            </w:r>
            <w:r w:rsidR="002A4A75">
              <w:rPr>
                <w:rStyle w:val="Firstpagetablebold"/>
                <w:color w:val="auto"/>
              </w:rPr>
              <w:t xml:space="preserve">the Monitoring Officer’s proposals for the </w:t>
            </w:r>
            <w:r w:rsidR="002A4A75" w:rsidRPr="00D50ABB">
              <w:rPr>
                <w:rFonts w:eastAsiaTheme="minorHAnsi" w:cs="Arial"/>
                <w:b/>
                <w:color w:val="auto"/>
                <w:lang w:eastAsia="en-US"/>
              </w:rPr>
              <w:t xml:space="preserve">proposed arrangements for the appointment of Independent Persons </w:t>
            </w:r>
            <w:r w:rsidR="002A4A75">
              <w:rPr>
                <w:rFonts w:eastAsiaTheme="minorHAnsi" w:cs="Arial"/>
                <w:b/>
                <w:color w:val="auto"/>
                <w:lang w:eastAsia="en-US"/>
              </w:rPr>
              <w:t xml:space="preserve">in </w:t>
            </w:r>
            <w:r w:rsidR="002A4A75" w:rsidRPr="00D50ABB">
              <w:rPr>
                <w:rFonts w:eastAsiaTheme="minorHAnsi" w:cs="Arial"/>
                <w:b/>
                <w:color w:val="auto"/>
                <w:lang w:eastAsia="en-US"/>
              </w:rPr>
              <w:t>2019</w:t>
            </w:r>
            <w:r w:rsidR="002A4A75" w:rsidRPr="00D50ABB">
              <w:rPr>
                <w:b/>
                <w:color w:val="auto"/>
              </w:rPr>
              <w:t>.</w:t>
            </w:r>
            <w:r w:rsidR="008672A0" w:rsidRPr="008672A0">
              <w:rPr>
                <w:rStyle w:val="Firstpagetablebold"/>
                <w:color w:val="auto"/>
              </w:rPr>
              <w:t xml:space="preserve"> </w:t>
            </w:r>
          </w:p>
        </w:tc>
      </w:tr>
    </w:tbl>
    <w:p w:rsidR="00CE544A" w:rsidRPr="009E51FC" w:rsidRDefault="00CE544A" w:rsidP="004A6D2F"/>
    <w:p w:rsidR="0040736F" w:rsidRPr="004521FD" w:rsidRDefault="00F66DCA" w:rsidP="004A6D2F">
      <w:pPr>
        <w:pStyle w:val="Heading1"/>
        <w:rPr>
          <w:color w:val="auto"/>
        </w:rPr>
      </w:pPr>
      <w:r w:rsidRPr="004521FD">
        <w:rPr>
          <w:color w:val="auto"/>
        </w:rPr>
        <w:t>Introduction and b</w:t>
      </w:r>
      <w:r w:rsidR="00151888" w:rsidRPr="004521FD">
        <w:rPr>
          <w:color w:val="auto"/>
        </w:rPr>
        <w:t>ackground</w:t>
      </w:r>
      <w:r w:rsidR="00404032" w:rsidRPr="004521FD">
        <w:rPr>
          <w:color w:val="auto"/>
        </w:rPr>
        <w:t xml:space="preserve"> </w:t>
      </w:r>
    </w:p>
    <w:p w:rsidR="004521FD" w:rsidRPr="00510F4B" w:rsidRDefault="00510F4B" w:rsidP="00D50ABB">
      <w:pPr>
        <w:pStyle w:val="ListParagraph"/>
        <w:numPr>
          <w:ilvl w:val="0"/>
          <w:numId w:val="6"/>
        </w:numPr>
        <w:shd w:val="clear" w:color="auto" w:fill="FFFFFF"/>
        <w:spacing w:after="0"/>
        <w:ind w:left="357"/>
        <w:rPr>
          <w:rFonts w:cs="Arial"/>
          <w:color w:val="auto"/>
        </w:rPr>
      </w:pPr>
      <w:r w:rsidRPr="00510F4B">
        <w:rPr>
          <w:rFonts w:cs="Arial"/>
          <w:color w:val="auto"/>
        </w:rPr>
        <w:t>T</w:t>
      </w:r>
      <w:r w:rsidR="00D50ABB" w:rsidRPr="00510F4B">
        <w:rPr>
          <w:rFonts w:cs="Arial"/>
          <w:color w:val="auto"/>
        </w:rPr>
        <w:t>he Localism Act 2011</w:t>
      </w:r>
      <w:r w:rsidR="00C876EB">
        <w:rPr>
          <w:rFonts w:cs="Arial"/>
          <w:color w:val="auto"/>
        </w:rPr>
        <w:t xml:space="preserve"> (“The Act”)</w:t>
      </w:r>
      <w:r w:rsidR="00696BA2">
        <w:rPr>
          <w:rFonts w:cs="Arial"/>
          <w:color w:val="auto"/>
        </w:rPr>
        <w:t xml:space="preserve"> (</w:t>
      </w:r>
      <w:r w:rsidRPr="00510F4B">
        <w:rPr>
          <w:rFonts w:cs="Arial"/>
          <w:color w:val="auto"/>
        </w:rPr>
        <w:t>Section 28,</w:t>
      </w:r>
      <w:r w:rsidR="000A5D33">
        <w:rPr>
          <w:rFonts w:cs="Arial"/>
          <w:color w:val="auto"/>
        </w:rPr>
        <w:t xml:space="preserve"> subsection</w:t>
      </w:r>
      <w:r w:rsidR="00696BA2">
        <w:rPr>
          <w:rFonts w:cs="Arial"/>
          <w:color w:val="auto"/>
        </w:rPr>
        <w:t>s</w:t>
      </w:r>
      <w:r w:rsidR="000A5D33">
        <w:rPr>
          <w:rFonts w:cs="Arial"/>
          <w:color w:val="auto"/>
        </w:rPr>
        <w:t xml:space="preserve"> (7) and </w:t>
      </w:r>
      <w:r w:rsidR="00696BA2">
        <w:rPr>
          <w:rFonts w:cs="Arial"/>
          <w:color w:val="auto"/>
        </w:rPr>
        <w:t>(8))</w:t>
      </w:r>
      <w:r w:rsidRPr="00510F4B">
        <w:rPr>
          <w:rFonts w:cs="Arial"/>
          <w:color w:val="auto"/>
        </w:rPr>
        <w:t xml:space="preserve"> </w:t>
      </w:r>
      <w:r w:rsidR="00D50ABB" w:rsidRPr="00510F4B">
        <w:rPr>
          <w:rFonts w:cs="Arial"/>
          <w:color w:val="auto"/>
        </w:rPr>
        <w:t>requires the Council to appoint one or more</w:t>
      </w:r>
      <w:r w:rsidR="00C13033" w:rsidRPr="00510F4B">
        <w:rPr>
          <w:rFonts w:cs="Arial"/>
          <w:color w:val="auto"/>
        </w:rPr>
        <w:t xml:space="preserve"> </w:t>
      </w:r>
      <w:r w:rsidR="00D50ABB" w:rsidRPr="00510F4B">
        <w:rPr>
          <w:rFonts w:cs="Arial"/>
          <w:color w:val="auto"/>
        </w:rPr>
        <w:t>Independent Persons</w:t>
      </w:r>
      <w:r w:rsidR="006E1FEA">
        <w:rPr>
          <w:rFonts w:cs="Arial"/>
          <w:color w:val="auto"/>
        </w:rPr>
        <w:t xml:space="preserve"> and The Local </w:t>
      </w:r>
      <w:r w:rsidR="00732976">
        <w:rPr>
          <w:rFonts w:cs="Arial"/>
          <w:color w:val="auto"/>
        </w:rPr>
        <w:t>Authorities (</w:t>
      </w:r>
      <w:r w:rsidR="006E1FEA">
        <w:rPr>
          <w:rFonts w:cs="Arial"/>
          <w:color w:val="auto"/>
        </w:rPr>
        <w:t>Standing Or</w:t>
      </w:r>
      <w:r w:rsidR="00A935C9">
        <w:rPr>
          <w:rFonts w:cs="Arial"/>
          <w:color w:val="auto"/>
        </w:rPr>
        <w:t>ders)(England)(Amendment) Regulations 2015</w:t>
      </w:r>
      <w:r w:rsidR="00C876EB">
        <w:rPr>
          <w:rFonts w:cs="Arial"/>
          <w:color w:val="auto"/>
        </w:rPr>
        <w:t xml:space="preserve"> (“The</w:t>
      </w:r>
      <w:r w:rsidR="00A935C9">
        <w:rPr>
          <w:rFonts w:cs="Arial"/>
          <w:color w:val="auto"/>
        </w:rPr>
        <w:t xml:space="preserve"> </w:t>
      </w:r>
      <w:r w:rsidR="00C876EB">
        <w:rPr>
          <w:rFonts w:cs="Arial"/>
          <w:color w:val="auto"/>
        </w:rPr>
        <w:t xml:space="preserve">Regulations”) </w:t>
      </w:r>
      <w:r w:rsidR="00A935C9">
        <w:rPr>
          <w:rFonts w:cs="Arial"/>
          <w:color w:val="auto"/>
        </w:rPr>
        <w:t>require the Council to invite relevant Independent Persons to a Panel (being a committee appointed by the authority under section 102(4) of the Local Government Act 1972) for the purposes of advising the authority on matters relating to dismissal of relevant officers of the authority</w:t>
      </w:r>
      <w:r w:rsidR="00D50ABB" w:rsidRPr="00510F4B">
        <w:rPr>
          <w:rFonts w:cs="Arial"/>
          <w:color w:val="auto"/>
        </w:rPr>
        <w:t>.</w:t>
      </w:r>
      <w:r w:rsidR="00A935C9">
        <w:rPr>
          <w:rFonts w:cs="Arial"/>
          <w:color w:val="auto"/>
        </w:rPr>
        <w:t xml:space="preserve"> Such invitation </w:t>
      </w:r>
      <w:r w:rsidR="00732976">
        <w:rPr>
          <w:rFonts w:cs="Arial"/>
          <w:color w:val="auto"/>
        </w:rPr>
        <w:t>must be issued to all relevant Independent Persons with a view to appointing at least two Independent Persons to the Panel. The relevant officers to which these provisions apply by legislation are the head of the authority’s paid service, the chief finance officer or the monitoring officer.</w:t>
      </w:r>
    </w:p>
    <w:p w:rsidR="00376BF2" w:rsidRPr="00D50ABB" w:rsidRDefault="00376BF2" w:rsidP="00376BF2">
      <w:pPr>
        <w:spacing w:after="0"/>
        <w:rPr>
          <w:color w:val="FF0000"/>
        </w:rPr>
      </w:pPr>
    </w:p>
    <w:p w:rsidR="00C13033" w:rsidRPr="00D01231" w:rsidRDefault="00C13033" w:rsidP="00D01231">
      <w:pPr>
        <w:pStyle w:val="ListParagraph"/>
        <w:numPr>
          <w:ilvl w:val="0"/>
          <w:numId w:val="6"/>
        </w:numPr>
        <w:ind w:left="357" w:hanging="357"/>
        <w:rPr>
          <w:color w:val="FF0000"/>
        </w:rPr>
      </w:pPr>
      <w:r>
        <w:t xml:space="preserve">The Independent Person has </w:t>
      </w:r>
      <w:r w:rsidR="009A4D36">
        <w:t>four</w:t>
      </w:r>
      <w:r>
        <w:t xml:space="preserve"> roles to perform:</w:t>
      </w:r>
    </w:p>
    <w:p w:rsidR="006E1FEA" w:rsidRPr="00D01231" w:rsidRDefault="006E1FEA" w:rsidP="00D01231">
      <w:pPr>
        <w:ind w:left="357"/>
        <w:rPr>
          <w:color w:val="auto"/>
        </w:rPr>
      </w:pPr>
      <w:r w:rsidRPr="00D01231">
        <w:rPr>
          <w:color w:val="auto"/>
        </w:rPr>
        <w:t>Standards</w:t>
      </w:r>
    </w:p>
    <w:p w:rsidR="00C13033" w:rsidRPr="00D01231" w:rsidRDefault="00C13033" w:rsidP="00D01231">
      <w:pPr>
        <w:pStyle w:val="ListParagraph"/>
        <w:numPr>
          <w:ilvl w:val="0"/>
          <w:numId w:val="38"/>
        </w:numPr>
      </w:pPr>
      <w:r w:rsidRPr="00D01231">
        <w:t xml:space="preserve">The views of an Independent Person must be sought and taken into account by the Council before it makes a finding that any Member has failed to comply with its code of conduct or imposes any sanction; </w:t>
      </w:r>
    </w:p>
    <w:p w:rsidR="00C13033" w:rsidRPr="00D01231" w:rsidRDefault="00C13033" w:rsidP="00D01231">
      <w:pPr>
        <w:pStyle w:val="ListParagraph"/>
        <w:numPr>
          <w:ilvl w:val="0"/>
          <w:numId w:val="38"/>
        </w:numPr>
      </w:pPr>
      <w:r w:rsidRPr="00D01231">
        <w:t xml:space="preserve">The views of an Independent Person may be sought on whether to investigate a complaint and how to deal with a particular allegation; and </w:t>
      </w:r>
    </w:p>
    <w:p w:rsidR="00C13033" w:rsidRPr="00D01231" w:rsidRDefault="00C13033" w:rsidP="00D01231">
      <w:pPr>
        <w:pStyle w:val="ListParagraph"/>
        <w:numPr>
          <w:ilvl w:val="0"/>
          <w:numId w:val="38"/>
        </w:numPr>
      </w:pPr>
      <w:r w:rsidRPr="00D01231">
        <w:lastRenderedPageBreak/>
        <w:t>Any Member against whom an allegation has been made (including a parish councillor) may consult the Independent Person regarding that allegation.</w:t>
      </w:r>
    </w:p>
    <w:p w:rsidR="006E1FEA" w:rsidRPr="00D01231" w:rsidRDefault="00732976" w:rsidP="00D01231">
      <w:pPr>
        <w:ind w:left="360"/>
      </w:pPr>
      <w:r w:rsidRPr="00D01231">
        <w:t>Dismissal</w:t>
      </w:r>
      <w:r w:rsidR="00C876EB" w:rsidRPr="00D01231">
        <w:t xml:space="preserve"> of Relevant Officers</w:t>
      </w:r>
    </w:p>
    <w:p w:rsidR="009A4D36" w:rsidRPr="00D01231" w:rsidRDefault="00732976" w:rsidP="00D01231">
      <w:pPr>
        <w:pStyle w:val="ListParagraph"/>
        <w:numPr>
          <w:ilvl w:val="0"/>
          <w:numId w:val="38"/>
        </w:numPr>
      </w:pPr>
      <w:r w:rsidRPr="00D01231">
        <w:t xml:space="preserve">The Independent Persons </w:t>
      </w:r>
      <w:r w:rsidR="00C876EB" w:rsidRPr="00D01231">
        <w:t xml:space="preserve">may be appointed to </w:t>
      </w:r>
      <w:r w:rsidRPr="00D01231">
        <w:t xml:space="preserve">a Panel </w:t>
      </w:r>
      <w:r w:rsidR="00C876EB" w:rsidRPr="00D01231">
        <w:t>which would provide advice, views or recommendations to the Council before a vote was taken at a meeting on whether or not to approve the dismissal of a relevant officer</w:t>
      </w:r>
    </w:p>
    <w:p w:rsidR="00C13033" w:rsidRDefault="00C13033" w:rsidP="00C13033">
      <w:pPr>
        <w:spacing w:after="0"/>
      </w:pPr>
    </w:p>
    <w:p w:rsidR="00C13033" w:rsidRDefault="00C13033" w:rsidP="00C13033">
      <w:pPr>
        <w:pStyle w:val="ListParagraph"/>
        <w:numPr>
          <w:ilvl w:val="0"/>
          <w:numId w:val="6"/>
        </w:numPr>
        <w:spacing w:after="0"/>
      </w:pPr>
      <w:r>
        <w:t>Individuals appointed as Independent Persons must be recruited through a</w:t>
      </w:r>
    </w:p>
    <w:p w:rsidR="00C13033" w:rsidRDefault="00C13033" w:rsidP="00510F4B">
      <w:pPr>
        <w:ind w:left="357"/>
      </w:pPr>
      <w:r>
        <w:t>formal procedure. To be compliant:</w:t>
      </w:r>
    </w:p>
    <w:p w:rsidR="00C13033" w:rsidRDefault="00C13033" w:rsidP="00C13033">
      <w:pPr>
        <w:pStyle w:val="ListParagraph"/>
        <w:numPr>
          <w:ilvl w:val="0"/>
          <w:numId w:val="25"/>
        </w:numPr>
        <w:tabs>
          <w:tab w:val="clear" w:pos="426"/>
          <w:tab w:val="left" w:pos="851"/>
        </w:tabs>
        <w:ind w:left="851" w:hanging="284"/>
      </w:pPr>
      <w:r>
        <w:t>The vacancy must be advertised in such manner as the authority considers is likely to bring it to the attention of the public;</w:t>
      </w:r>
    </w:p>
    <w:p w:rsidR="00C13033" w:rsidRDefault="00C13033" w:rsidP="00C13033">
      <w:pPr>
        <w:pStyle w:val="ListParagraph"/>
        <w:numPr>
          <w:ilvl w:val="0"/>
          <w:numId w:val="25"/>
        </w:numPr>
        <w:tabs>
          <w:tab w:val="clear" w:pos="426"/>
          <w:tab w:val="left" w:pos="851"/>
        </w:tabs>
        <w:ind w:left="851" w:hanging="284"/>
      </w:pPr>
      <w:r>
        <w:t>An applicant has to submit a formal application to be appointed as an Independent Person, and</w:t>
      </w:r>
    </w:p>
    <w:p w:rsidR="00C13033" w:rsidRDefault="00C13033" w:rsidP="00C13033">
      <w:pPr>
        <w:pStyle w:val="ListParagraph"/>
        <w:numPr>
          <w:ilvl w:val="0"/>
          <w:numId w:val="25"/>
        </w:numPr>
        <w:tabs>
          <w:tab w:val="clear" w:pos="426"/>
          <w:tab w:val="left" w:pos="851"/>
        </w:tabs>
        <w:ind w:left="851" w:hanging="284"/>
      </w:pPr>
      <w:r>
        <w:t>The Independent Person’s appointment must be approved by ‘a majority of the members of the authority.’</w:t>
      </w:r>
    </w:p>
    <w:p w:rsidR="00C13033" w:rsidRDefault="00C13033" w:rsidP="00C13033">
      <w:pPr>
        <w:spacing w:before="120" w:after="0"/>
        <w:ind w:left="357"/>
      </w:pPr>
      <w:r>
        <w:t>The last requirement (c) means that the appointment must be made by the Full</w:t>
      </w:r>
    </w:p>
    <w:p w:rsidR="006B45C6" w:rsidRPr="00C13033" w:rsidRDefault="00C13033" w:rsidP="00C13033">
      <w:pPr>
        <w:spacing w:after="0"/>
        <w:ind w:left="360"/>
        <w:rPr>
          <w:color w:val="FF0000"/>
        </w:rPr>
      </w:pPr>
      <w:r>
        <w:t>Council.</w:t>
      </w:r>
    </w:p>
    <w:p w:rsidR="0084513E" w:rsidRPr="00D50ABB" w:rsidRDefault="0084513E" w:rsidP="00D47F72">
      <w:pPr>
        <w:spacing w:after="0"/>
        <w:rPr>
          <w:color w:val="00B050"/>
        </w:rPr>
      </w:pPr>
    </w:p>
    <w:p w:rsidR="00C13033" w:rsidRPr="00C13033" w:rsidRDefault="00C13033" w:rsidP="00940AA0">
      <w:pPr>
        <w:pStyle w:val="ListParagraph"/>
        <w:numPr>
          <w:ilvl w:val="0"/>
          <w:numId w:val="6"/>
        </w:numPr>
        <w:spacing w:after="0"/>
        <w:ind w:left="357" w:hanging="357"/>
        <w:rPr>
          <w:color w:val="00B050"/>
        </w:rPr>
      </w:pPr>
      <w:r>
        <w:t xml:space="preserve">An Independent Person must not be: </w:t>
      </w:r>
    </w:p>
    <w:p w:rsidR="00C13033" w:rsidRPr="00C13033" w:rsidRDefault="00C13033" w:rsidP="00C13033">
      <w:pPr>
        <w:pStyle w:val="ListParagraph"/>
        <w:numPr>
          <w:ilvl w:val="0"/>
          <w:numId w:val="26"/>
        </w:numPr>
        <w:tabs>
          <w:tab w:val="clear" w:pos="426"/>
          <w:tab w:val="left" w:pos="851"/>
        </w:tabs>
        <w:spacing w:before="120" w:after="0"/>
        <w:ind w:left="851" w:hanging="284"/>
        <w:rPr>
          <w:color w:val="00B050"/>
        </w:rPr>
      </w:pPr>
      <w:r>
        <w:t xml:space="preserve">A member, co-opted member, or officer of Oxford City Council; or </w:t>
      </w:r>
    </w:p>
    <w:p w:rsidR="00C13033" w:rsidRPr="00C13033" w:rsidRDefault="00C13033" w:rsidP="00BE5D6C">
      <w:pPr>
        <w:pStyle w:val="ListParagraph"/>
        <w:numPr>
          <w:ilvl w:val="0"/>
          <w:numId w:val="26"/>
        </w:numPr>
        <w:tabs>
          <w:tab w:val="clear" w:pos="426"/>
          <w:tab w:val="left" w:pos="851"/>
        </w:tabs>
        <w:spacing w:before="120" w:after="0"/>
        <w:ind w:left="851" w:hanging="284"/>
        <w:rPr>
          <w:color w:val="00B050"/>
        </w:rPr>
      </w:pPr>
      <w:r>
        <w:t xml:space="preserve">A member, co-opted member, or officer of a parish council </w:t>
      </w:r>
      <w:r w:rsidR="00510F4B" w:rsidRPr="00510F4B">
        <w:t>that falls within the City Council’s area</w:t>
      </w:r>
      <w:r>
        <w:t>; or</w:t>
      </w:r>
    </w:p>
    <w:p w:rsidR="001C303A" w:rsidRPr="00D50ABB" w:rsidRDefault="00C13033" w:rsidP="00C13033">
      <w:pPr>
        <w:pStyle w:val="ListParagraph"/>
        <w:numPr>
          <w:ilvl w:val="0"/>
          <w:numId w:val="26"/>
        </w:numPr>
        <w:tabs>
          <w:tab w:val="clear" w:pos="426"/>
          <w:tab w:val="left" w:pos="851"/>
        </w:tabs>
        <w:spacing w:before="120" w:after="0"/>
        <w:ind w:left="851" w:hanging="284"/>
        <w:rPr>
          <w:color w:val="00B050"/>
        </w:rPr>
      </w:pPr>
      <w:r>
        <w:t>A relative or close friend of any of the above.</w:t>
      </w:r>
    </w:p>
    <w:p w:rsidR="00121CF0" w:rsidRPr="00D50ABB" w:rsidRDefault="00121CF0" w:rsidP="00121CF0">
      <w:pPr>
        <w:spacing w:after="0"/>
        <w:rPr>
          <w:color w:val="00B050"/>
        </w:rPr>
      </w:pPr>
    </w:p>
    <w:p w:rsidR="00C13033" w:rsidRPr="00510F4B" w:rsidRDefault="00C13033" w:rsidP="00510F4B">
      <w:pPr>
        <w:pStyle w:val="ListParagraph"/>
        <w:numPr>
          <w:ilvl w:val="0"/>
          <w:numId w:val="6"/>
        </w:numPr>
        <w:tabs>
          <w:tab w:val="clear" w:pos="426"/>
        </w:tabs>
        <w:spacing w:after="0"/>
        <w:ind w:left="426" w:hanging="426"/>
        <w:rPr>
          <w:color w:val="auto"/>
        </w:rPr>
      </w:pPr>
      <w:r w:rsidRPr="00510F4B">
        <w:rPr>
          <w:color w:val="auto"/>
        </w:rPr>
        <w:t>In addition to the restrictions in the preceding paragraph, an Independent</w:t>
      </w:r>
      <w:r w:rsidR="00510F4B" w:rsidRPr="00510F4B">
        <w:rPr>
          <w:color w:val="auto"/>
        </w:rPr>
        <w:t xml:space="preserve"> </w:t>
      </w:r>
      <w:r w:rsidRPr="00510F4B">
        <w:rPr>
          <w:color w:val="auto"/>
        </w:rPr>
        <w:t xml:space="preserve">Person must not have been, at any time in the </w:t>
      </w:r>
      <w:r w:rsidR="00B66611">
        <w:rPr>
          <w:color w:val="auto"/>
        </w:rPr>
        <w:t>five</w:t>
      </w:r>
      <w:r w:rsidRPr="00510F4B">
        <w:rPr>
          <w:color w:val="auto"/>
        </w:rPr>
        <w:t xml:space="preserve"> years preceding the date of</w:t>
      </w:r>
      <w:r w:rsidR="00510F4B" w:rsidRPr="00510F4B">
        <w:rPr>
          <w:color w:val="auto"/>
        </w:rPr>
        <w:t xml:space="preserve"> </w:t>
      </w:r>
      <w:r w:rsidRPr="00510F4B">
        <w:rPr>
          <w:color w:val="auto"/>
        </w:rPr>
        <w:t>their appointment:</w:t>
      </w:r>
    </w:p>
    <w:p w:rsidR="00C13033" w:rsidRPr="00510F4B" w:rsidRDefault="00C13033" w:rsidP="00510F4B">
      <w:pPr>
        <w:pStyle w:val="ListParagraph"/>
        <w:numPr>
          <w:ilvl w:val="0"/>
          <w:numId w:val="29"/>
        </w:numPr>
        <w:tabs>
          <w:tab w:val="clear" w:pos="426"/>
          <w:tab w:val="left" w:pos="851"/>
        </w:tabs>
        <w:spacing w:before="120" w:after="0"/>
        <w:ind w:left="851" w:hanging="284"/>
        <w:rPr>
          <w:color w:val="auto"/>
        </w:rPr>
      </w:pPr>
      <w:r w:rsidRPr="00510F4B">
        <w:rPr>
          <w:color w:val="auto"/>
        </w:rPr>
        <w:t xml:space="preserve">A member, co-opted member, or officer of </w:t>
      </w:r>
      <w:r w:rsidR="00510F4B" w:rsidRPr="00510F4B">
        <w:rPr>
          <w:color w:val="auto"/>
        </w:rPr>
        <w:t>Oxford City</w:t>
      </w:r>
      <w:r w:rsidRPr="00510F4B">
        <w:rPr>
          <w:color w:val="auto"/>
        </w:rPr>
        <w:t xml:space="preserve"> Council; or</w:t>
      </w:r>
    </w:p>
    <w:p w:rsidR="00784261" w:rsidRPr="00510F4B" w:rsidRDefault="00C13033" w:rsidP="00510F4B">
      <w:pPr>
        <w:pStyle w:val="ListParagraph"/>
        <w:numPr>
          <w:ilvl w:val="0"/>
          <w:numId w:val="29"/>
        </w:numPr>
        <w:tabs>
          <w:tab w:val="clear" w:pos="426"/>
          <w:tab w:val="left" w:pos="851"/>
        </w:tabs>
        <w:spacing w:before="120" w:after="0"/>
        <w:ind w:left="851" w:hanging="284"/>
        <w:rPr>
          <w:color w:val="auto"/>
        </w:rPr>
      </w:pPr>
      <w:r w:rsidRPr="00510F4B">
        <w:rPr>
          <w:color w:val="auto"/>
        </w:rPr>
        <w:t>A member, co-opted member, or officer of a parish council</w:t>
      </w:r>
      <w:r w:rsidR="00510F4B" w:rsidRPr="00510F4B">
        <w:rPr>
          <w:color w:val="auto"/>
        </w:rPr>
        <w:t xml:space="preserve"> parish council that falls within the City Council’s area</w:t>
      </w:r>
      <w:r w:rsidRPr="00510F4B">
        <w:rPr>
          <w:color w:val="auto"/>
        </w:rPr>
        <w:t>.</w:t>
      </w:r>
    </w:p>
    <w:p w:rsidR="00CA6763" w:rsidRPr="00CA6763" w:rsidRDefault="00CA6763" w:rsidP="00CA6763">
      <w:pPr>
        <w:spacing w:after="0"/>
        <w:rPr>
          <w:color w:val="auto"/>
        </w:rPr>
      </w:pPr>
    </w:p>
    <w:p w:rsidR="00510F4B" w:rsidRDefault="00510F4B" w:rsidP="009153D7">
      <w:pPr>
        <w:rPr>
          <w:b/>
          <w:color w:val="auto"/>
        </w:rPr>
      </w:pPr>
      <w:r>
        <w:rPr>
          <w:b/>
          <w:color w:val="auto"/>
        </w:rPr>
        <w:t>Present position</w:t>
      </w:r>
    </w:p>
    <w:p w:rsidR="00EA5B93" w:rsidRPr="00EA5B93" w:rsidRDefault="00BE5D6C" w:rsidP="00EA5B93">
      <w:pPr>
        <w:pStyle w:val="ListParagraph"/>
        <w:numPr>
          <w:ilvl w:val="0"/>
          <w:numId w:val="6"/>
        </w:numPr>
        <w:tabs>
          <w:tab w:val="left" w:pos="567"/>
        </w:tabs>
        <w:ind w:left="357" w:hanging="357"/>
        <w:rPr>
          <w:color w:val="auto"/>
        </w:rPr>
      </w:pPr>
      <w:r w:rsidRPr="00EA5B93">
        <w:rPr>
          <w:color w:val="auto"/>
        </w:rPr>
        <w:t xml:space="preserve">To comply with the requirements of the Act, the Council undertook a recruitment exercise in the summer of </w:t>
      </w:r>
      <w:r w:rsidR="00510F4B" w:rsidRPr="00EA5B93">
        <w:rPr>
          <w:color w:val="auto"/>
        </w:rPr>
        <w:t>2012</w:t>
      </w:r>
      <w:r w:rsidRPr="00EA5B93">
        <w:rPr>
          <w:color w:val="auto"/>
        </w:rPr>
        <w:t xml:space="preserve">. </w:t>
      </w:r>
      <w:r w:rsidR="00510F4B" w:rsidRPr="00EA5B93">
        <w:rPr>
          <w:color w:val="auto"/>
        </w:rPr>
        <w:t xml:space="preserve"> </w:t>
      </w:r>
      <w:r w:rsidRPr="00EA5B93">
        <w:rPr>
          <w:color w:val="auto"/>
        </w:rPr>
        <w:t xml:space="preserve">At that time an exemption was granted for </w:t>
      </w:r>
      <w:r w:rsidR="00EA5B93">
        <w:rPr>
          <w:color w:val="auto"/>
        </w:rPr>
        <w:t xml:space="preserve">an </w:t>
      </w:r>
      <w:r w:rsidRPr="00EA5B93">
        <w:rPr>
          <w:color w:val="auto"/>
        </w:rPr>
        <w:t xml:space="preserve">Independent Member who had sat on </w:t>
      </w:r>
      <w:r w:rsidR="00EA5B93">
        <w:rPr>
          <w:color w:val="auto"/>
        </w:rPr>
        <w:t xml:space="preserve">the </w:t>
      </w:r>
      <w:r w:rsidRPr="00EA5B93">
        <w:rPr>
          <w:color w:val="auto"/>
        </w:rPr>
        <w:t>Council</w:t>
      </w:r>
      <w:r w:rsidR="00EA5B93">
        <w:rPr>
          <w:color w:val="auto"/>
        </w:rPr>
        <w:t xml:space="preserve">’s previous </w:t>
      </w:r>
      <w:r w:rsidRPr="00EA5B93">
        <w:rPr>
          <w:color w:val="auto"/>
        </w:rPr>
        <w:t>Standards Committee to re-apply for the position.</w:t>
      </w:r>
      <w:r w:rsidR="00EA5B93" w:rsidRPr="00EA5B93">
        <w:rPr>
          <w:color w:val="auto"/>
        </w:rPr>
        <w:t xml:space="preserve"> On 16 July 2012 Council resolved to appoint the following persons, each for a five year term</w:t>
      </w:r>
      <w:r w:rsidR="0020714A">
        <w:rPr>
          <w:color w:val="auto"/>
        </w:rPr>
        <w:t xml:space="preserve"> to July 2017</w:t>
      </w:r>
      <w:r w:rsidR="00EA5B93" w:rsidRPr="00EA5B93">
        <w:rPr>
          <w:color w:val="auto"/>
        </w:rPr>
        <w:t xml:space="preserve">, as the Council’s Independent Persons for Standards/Members Code of Conduct </w:t>
      </w:r>
      <w:r w:rsidR="0020714A">
        <w:rPr>
          <w:color w:val="auto"/>
        </w:rPr>
        <w:t>matter</w:t>
      </w:r>
      <w:r w:rsidR="00EA5B93" w:rsidRPr="00EA5B93">
        <w:rPr>
          <w:color w:val="auto"/>
        </w:rPr>
        <w:t xml:space="preserve">s under </w:t>
      </w:r>
      <w:r w:rsidR="00EA5B93">
        <w:rPr>
          <w:color w:val="auto"/>
        </w:rPr>
        <w:t xml:space="preserve">Section 28 of </w:t>
      </w:r>
      <w:r w:rsidR="00EA5B93" w:rsidRPr="00EA5B93">
        <w:rPr>
          <w:color w:val="auto"/>
        </w:rPr>
        <w:t xml:space="preserve">the Localism Act 2011: </w:t>
      </w:r>
    </w:p>
    <w:p w:rsidR="00EA5B93" w:rsidRPr="0020714A" w:rsidRDefault="00EA5B93" w:rsidP="00EA5B93">
      <w:pPr>
        <w:pStyle w:val="ListParagraph"/>
        <w:numPr>
          <w:ilvl w:val="0"/>
          <w:numId w:val="30"/>
        </w:numPr>
        <w:tabs>
          <w:tab w:val="left" w:pos="567"/>
        </w:tabs>
        <w:spacing w:after="0"/>
        <w:rPr>
          <w:color w:val="auto"/>
        </w:rPr>
      </w:pPr>
      <w:r w:rsidRPr="0020714A">
        <w:rPr>
          <w:color w:val="auto"/>
        </w:rPr>
        <w:t>Chris Ballinger</w:t>
      </w:r>
      <w:r w:rsidR="0020714A" w:rsidRPr="0020714A">
        <w:rPr>
          <w:color w:val="auto"/>
        </w:rPr>
        <w:t xml:space="preserve"> (re-appointed)</w:t>
      </w:r>
    </w:p>
    <w:p w:rsidR="00EA5B93" w:rsidRPr="00EA5B93" w:rsidRDefault="00EA5B93" w:rsidP="00EA5B93">
      <w:pPr>
        <w:pStyle w:val="ListParagraph"/>
        <w:numPr>
          <w:ilvl w:val="0"/>
          <w:numId w:val="30"/>
        </w:numPr>
        <w:tabs>
          <w:tab w:val="left" w:pos="567"/>
        </w:tabs>
        <w:spacing w:after="0"/>
        <w:rPr>
          <w:color w:val="auto"/>
        </w:rPr>
      </w:pPr>
      <w:r w:rsidRPr="00EA5B93">
        <w:rPr>
          <w:color w:val="auto"/>
        </w:rPr>
        <w:t>Godfrey Cole</w:t>
      </w:r>
    </w:p>
    <w:p w:rsidR="00EA5B93" w:rsidRPr="00EA5B93" w:rsidRDefault="00EA5B93" w:rsidP="00EA5B93">
      <w:pPr>
        <w:pStyle w:val="ListParagraph"/>
        <w:numPr>
          <w:ilvl w:val="0"/>
          <w:numId w:val="30"/>
        </w:numPr>
        <w:tabs>
          <w:tab w:val="left" w:pos="567"/>
        </w:tabs>
        <w:spacing w:after="0"/>
        <w:rPr>
          <w:color w:val="auto"/>
        </w:rPr>
      </w:pPr>
      <w:r w:rsidRPr="00EA5B93">
        <w:rPr>
          <w:color w:val="auto"/>
        </w:rPr>
        <w:t xml:space="preserve">Jill McLeery </w:t>
      </w:r>
    </w:p>
    <w:p w:rsidR="00510F4B" w:rsidRPr="00EA5B93" w:rsidRDefault="00EA5B93" w:rsidP="00EA5B93">
      <w:pPr>
        <w:pStyle w:val="ListParagraph"/>
        <w:numPr>
          <w:ilvl w:val="0"/>
          <w:numId w:val="30"/>
        </w:numPr>
        <w:tabs>
          <w:tab w:val="left" w:pos="567"/>
        </w:tabs>
        <w:spacing w:after="0"/>
        <w:rPr>
          <w:color w:val="auto"/>
        </w:rPr>
      </w:pPr>
      <w:r w:rsidRPr="00EA5B93">
        <w:rPr>
          <w:color w:val="auto"/>
        </w:rPr>
        <w:t>Ben Simpson</w:t>
      </w:r>
    </w:p>
    <w:p w:rsidR="00EA5B93" w:rsidRPr="00EA5B93" w:rsidRDefault="00EA5B93" w:rsidP="00EA5B93">
      <w:pPr>
        <w:tabs>
          <w:tab w:val="left" w:pos="567"/>
        </w:tabs>
        <w:spacing w:after="0"/>
        <w:ind w:left="360"/>
        <w:rPr>
          <w:color w:val="FF0000"/>
        </w:rPr>
      </w:pPr>
    </w:p>
    <w:p w:rsidR="00EA5B93" w:rsidRDefault="00EA5B93" w:rsidP="00EA5B93">
      <w:pPr>
        <w:pStyle w:val="ListParagraph"/>
        <w:numPr>
          <w:ilvl w:val="0"/>
          <w:numId w:val="6"/>
        </w:numPr>
        <w:spacing w:after="0"/>
        <w:ind w:left="357" w:hanging="357"/>
        <w:rPr>
          <w:b/>
          <w:color w:val="auto"/>
        </w:rPr>
      </w:pPr>
      <w:r w:rsidRPr="0020714A">
        <w:rPr>
          <w:color w:val="auto"/>
        </w:rPr>
        <w:lastRenderedPageBreak/>
        <w:t xml:space="preserve">In </w:t>
      </w:r>
      <w:r w:rsidR="0020714A" w:rsidRPr="0020714A">
        <w:rPr>
          <w:color w:val="auto"/>
        </w:rPr>
        <w:t xml:space="preserve">July </w:t>
      </w:r>
      <w:r w:rsidRPr="0020714A">
        <w:rPr>
          <w:color w:val="auto"/>
        </w:rPr>
        <w:t xml:space="preserve">2015 </w:t>
      </w:r>
      <w:r w:rsidR="0020714A" w:rsidRPr="0020714A">
        <w:rPr>
          <w:color w:val="auto"/>
        </w:rPr>
        <w:t xml:space="preserve">Council agreed that </w:t>
      </w:r>
      <w:r w:rsidRPr="0020714A">
        <w:rPr>
          <w:color w:val="auto"/>
        </w:rPr>
        <w:t xml:space="preserve">the role of the Independent Persons </w:t>
      </w:r>
      <w:r w:rsidR="0020714A" w:rsidRPr="0020714A">
        <w:rPr>
          <w:color w:val="auto"/>
        </w:rPr>
        <w:t>should be</w:t>
      </w:r>
      <w:r w:rsidRPr="0020714A">
        <w:rPr>
          <w:color w:val="auto"/>
        </w:rPr>
        <w:t xml:space="preserve"> expanded </w:t>
      </w:r>
      <w:r w:rsidR="0020714A" w:rsidRPr="0020714A">
        <w:rPr>
          <w:color w:val="auto"/>
        </w:rPr>
        <w:t xml:space="preserve">such that they should be invited to advise the Disciplinary Committee whenever there is the prospect of dismissal of a statutory officer. This </w:t>
      </w:r>
      <w:r w:rsidRPr="0020714A">
        <w:rPr>
          <w:color w:val="auto"/>
        </w:rPr>
        <w:t xml:space="preserve">revision to the Constitution relating to changes to arrangements for the dismissal of statutory officers following new statutory provisions set out in the Regulations came into effect on 11 May 2015. </w:t>
      </w:r>
      <w:r w:rsidRPr="0020714A">
        <w:rPr>
          <w:b/>
          <w:color w:val="auto"/>
        </w:rPr>
        <w:t xml:space="preserve"> </w:t>
      </w:r>
    </w:p>
    <w:p w:rsidR="0020714A" w:rsidRPr="0020714A" w:rsidRDefault="0020714A" w:rsidP="0020714A">
      <w:pPr>
        <w:spacing w:after="0"/>
        <w:rPr>
          <w:b/>
          <w:color w:val="auto"/>
        </w:rPr>
      </w:pPr>
    </w:p>
    <w:p w:rsidR="00EA5B93" w:rsidRDefault="00EA5B93" w:rsidP="00FA3F2F">
      <w:pPr>
        <w:pStyle w:val="ListParagraph"/>
        <w:numPr>
          <w:ilvl w:val="0"/>
          <w:numId w:val="6"/>
        </w:numPr>
        <w:spacing w:after="0"/>
        <w:ind w:left="357" w:hanging="357"/>
        <w:rPr>
          <w:b/>
          <w:color w:val="auto"/>
        </w:rPr>
      </w:pPr>
      <w:r>
        <w:rPr>
          <w:color w:val="auto"/>
        </w:rPr>
        <w:t xml:space="preserve">In </w:t>
      </w:r>
      <w:r w:rsidR="0020714A">
        <w:rPr>
          <w:color w:val="auto"/>
        </w:rPr>
        <w:t xml:space="preserve">July </w:t>
      </w:r>
      <w:r>
        <w:rPr>
          <w:color w:val="auto"/>
        </w:rPr>
        <w:t xml:space="preserve">2017 </w:t>
      </w:r>
      <w:r w:rsidR="0020714A" w:rsidRPr="0020714A">
        <w:rPr>
          <w:color w:val="auto"/>
        </w:rPr>
        <w:t>Council resolved to authorise the Monitoring Officer to extend the terms of office of the Council’s four Independent Persons for code of conduct matters for a further two years</w:t>
      </w:r>
      <w:r w:rsidR="0020714A">
        <w:rPr>
          <w:color w:val="auto"/>
        </w:rPr>
        <w:t xml:space="preserve"> to July 2019</w:t>
      </w:r>
      <w:r w:rsidR="0020714A" w:rsidRPr="0020714A">
        <w:rPr>
          <w:color w:val="auto"/>
        </w:rPr>
        <w:t>.</w:t>
      </w:r>
      <w:r w:rsidRPr="00EA5B93">
        <w:rPr>
          <w:b/>
          <w:color w:val="auto"/>
        </w:rPr>
        <w:t xml:space="preserve"> </w:t>
      </w:r>
    </w:p>
    <w:p w:rsidR="00FA3F2F" w:rsidRPr="00FA3F2F" w:rsidRDefault="00FA3F2F" w:rsidP="00FA3F2F">
      <w:pPr>
        <w:spacing w:after="0"/>
        <w:rPr>
          <w:b/>
          <w:color w:val="auto"/>
        </w:rPr>
      </w:pPr>
    </w:p>
    <w:p w:rsidR="00B66611" w:rsidRPr="00B66611" w:rsidRDefault="00B66611" w:rsidP="0020714A">
      <w:pPr>
        <w:pStyle w:val="ListParagraph"/>
        <w:numPr>
          <w:ilvl w:val="0"/>
          <w:numId w:val="6"/>
        </w:numPr>
        <w:tabs>
          <w:tab w:val="left" w:pos="567"/>
        </w:tabs>
        <w:spacing w:after="0"/>
        <w:rPr>
          <w:color w:val="auto"/>
        </w:rPr>
      </w:pPr>
      <w:r w:rsidRPr="00B66611">
        <w:rPr>
          <w:color w:val="auto"/>
        </w:rPr>
        <w:t>Council determined to extend the appointments without a fresh recruitment process for the following reasons:</w:t>
      </w:r>
    </w:p>
    <w:p w:rsidR="00B66611" w:rsidRPr="00B66611" w:rsidRDefault="00B66611" w:rsidP="00B66611">
      <w:pPr>
        <w:pStyle w:val="ListParagraph"/>
        <w:numPr>
          <w:ilvl w:val="0"/>
          <w:numId w:val="32"/>
        </w:numPr>
        <w:tabs>
          <w:tab w:val="left" w:pos="567"/>
        </w:tabs>
        <w:spacing w:before="120" w:after="0"/>
        <w:ind w:left="714" w:hanging="357"/>
        <w:rPr>
          <w:color w:val="auto"/>
        </w:rPr>
      </w:pPr>
      <w:r w:rsidRPr="00B66611">
        <w:rPr>
          <w:color w:val="auto"/>
        </w:rPr>
        <w:t xml:space="preserve">The </w:t>
      </w:r>
      <w:r w:rsidR="0020714A" w:rsidRPr="00B66611">
        <w:rPr>
          <w:color w:val="auto"/>
        </w:rPr>
        <w:t>original appointments were made following an advertisement, application and interview process and with a positive vote by a majority of councillors as required by the Act</w:t>
      </w:r>
      <w:r>
        <w:rPr>
          <w:color w:val="auto"/>
        </w:rPr>
        <w:t>.</w:t>
      </w:r>
      <w:r w:rsidR="0020714A" w:rsidRPr="00B66611">
        <w:rPr>
          <w:color w:val="auto"/>
        </w:rPr>
        <w:t xml:space="preserve"> </w:t>
      </w:r>
    </w:p>
    <w:p w:rsidR="0020714A" w:rsidRPr="00B66611" w:rsidRDefault="0020714A" w:rsidP="00B66611">
      <w:pPr>
        <w:pStyle w:val="ListParagraph"/>
        <w:numPr>
          <w:ilvl w:val="0"/>
          <w:numId w:val="32"/>
        </w:numPr>
        <w:tabs>
          <w:tab w:val="left" w:pos="567"/>
        </w:tabs>
        <w:spacing w:before="120" w:after="0"/>
        <w:ind w:left="714" w:hanging="357"/>
        <w:rPr>
          <w:color w:val="auto"/>
        </w:rPr>
      </w:pPr>
      <w:r w:rsidRPr="00B66611">
        <w:rPr>
          <w:color w:val="auto"/>
        </w:rPr>
        <w:t>The Act does not prescribe a time limit on the terms of office of independent persons and these are therefore within the discretion of the Council</w:t>
      </w:r>
      <w:r w:rsidR="00B66611">
        <w:rPr>
          <w:color w:val="auto"/>
        </w:rPr>
        <w:t>.</w:t>
      </w:r>
    </w:p>
    <w:p w:rsidR="0020714A" w:rsidRPr="00B66611" w:rsidRDefault="00B66611" w:rsidP="00B66611">
      <w:pPr>
        <w:pStyle w:val="ListParagraph"/>
        <w:numPr>
          <w:ilvl w:val="0"/>
          <w:numId w:val="32"/>
        </w:numPr>
        <w:tabs>
          <w:tab w:val="clear" w:pos="426"/>
          <w:tab w:val="left" w:pos="567"/>
        </w:tabs>
        <w:spacing w:before="120" w:after="0"/>
        <w:ind w:left="714" w:hanging="357"/>
        <w:rPr>
          <w:color w:val="auto"/>
        </w:rPr>
      </w:pPr>
      <w:r w:rsidRPr="00B66611">
        <w:rPr>
          <w:color w:val="auto"/>
        </w:rPr>
        <w:t xml:space="preserve">  </w:t>
      </w:r>
      <w:r w:rsidR="0020714A" w:rsidRPr="00B66611">
        <w:rPr>
          <w:color w:val="auto"/>
        </w:rPr>
        <w:t xml:space="preserve">Since their appointment, the current Independent Persons have attended training, carried out their roles diligently, and gained experience from which the Council can benefit for a further period. </w:t>
      </w:r>
    </w:p>
    <w:p w:rsidR="00510F4B" w:rsidRDefault="00510F4B" w:rsidP="00B66611">
      <w:pPr>
        <w:tabs>
          <w:tab w:val="left" w:pos="567"/>
        </w:tabs>
        <w:spacing w:after="0"/>
        <w:rPr>
          <w:color w:val="FF0000"/>
        </w:rPr>
      </w:pPr>
    </w:p>
    <w:p w:rsidR="00B66611" w:rsidRPr="00B66611" w:rsidRDefault="00B66611" w:rsidP="00B66611">
      <w:pPr>
        <w:tabs>
          <w:tab w:val="left" w:pos="567"/>
        </w:tabs>
        <w:rPr>
          <w:b/>
          <w:color w:val="auto"/>
        </w:rPr>
      </w:pPr>
      <w:r w:rsidRPr="00B66611">
        <w:rPr>
          <w:b/>
          <w:color w:val="auto"/>
        </w:rPr>
        <w:t>Proposals for 2019</w:t>
      </w:r>
    </w:p>
    <w:p w:rsidR="00510F4B" w:rsidRPr="00854723" w:rsidRDefault="00B66611" w:rsidP="00B66611">
      <w:pPr>
        <w:pStyle w:val="ListParagraph"/>
        <w:numPr>
          <w:ilvl w:val="0"/>
          <w:numId w:val="6"/>
        </w:numPr>
        <w:tabs>
          <w:tab w:val="clear" w:pos="426"/>
          <w:tab w:val="left" w:pos="567"/>
        </w:tabs>
        <w:spacing w:after="0"/>
        <w:ind w:left="567" w:hanging="567"/>
        <w:rPr>
          <w:color w:val="auto"/>
        </w:rPr>
      </w:pPr>
      <w:r w:rsidRPr="00854723">
        <w:rPr>
          <w:color w:val="auto"/>
        </w:rPr>
        <w:t>It is proposed that Council should undertake a formal recruitment exercise in the spring of 2019 for the appointment of Independent Persons based on the following principles:</w:t>
      </w:r>
    </w:p>
    <w:p w:rsidR="00B66611" w:rsidRPr="00854723" w:rsidRDefault="008672A0" w:rsidP="00854723">
      <w:pPr>
        <w:pStyle w:val="ListParagraph"/>
        <w:numPr>
          <w:ilvl w:val="0"/>
          <w:numId w:val="33"/>
        </w:numPr>
        <w:tabs>
          <w:tab w:val="clear" w:pos="426"/>
          <w:tab w:val="left" w:pos="567"/>
        </w:tabs>
        <w:spacing w:before="120" w:after="0"/>
        <w:ind w:left="924" w:hanging="357"/>
        <w:rPr>
          <w:color w:val="auto"/>
        </w:rPr>
      </w:pPr>
      <w:r>
        <w:rPr>
          <w:color w:val="auto"/>
        </w:rPr>
        <w:t>The r</w:t>
      </w:r>
      <w:r w:rsidR="00854723">
        <w:rPr>
          <w:color w:val="auto"/>
        </w:rPr>
        <w:t xml:space="preserve">ecruitment exercise to include </w:t>
      </w:r>
      <w:r w:rsidR="00B66611" w:rsidRPr="00854723">
        <w:rPr>
          <w:color w:val="auto"/>
        </w:rPr>
        <w:t xml:space="preserve">advertisement, application and interview process </w:t>
      </w:r>
    </w:p>
    <w:p w:rsidR="00B66611" w:rsidRPr="00854723" w:rsidRDefault="008672A0" w:rsidP="00854723">
      <w:pPr>
        <w:pStyle w:val="ListParagraph"/>
        <w:numPr>
          <w:ilvl w:val="0"/>
          <w:numId w:val="33"/>
        </w:numPr>
        <w:tabs>
          <w:tab w:val="clear" w:pos="426"/>
          <w:tab w:val="left" w:pos="567"/>
        </w:tabs>
        <w:spacing w:before="120" w:after="0"/>
        <w:ind w:left="924" w:hanging="357"/>
        <w:rPr>
          <w:color w:val="auto"/>
        </w:rPr>
      </w:pPr>
      <w:r>
        <w:rPr>
          <w:color w:val="auto"/>
        </w:rPr>
        <w:t xml:space="preserve">The </w:t>
      </w:r>
      <w:r w:rsidR="00B66611" w:rsidRPr="00854723">
        <w:rPr>
          <w:color w:val="auto"/>
        </w:rPr>
        <w:t>interview panel to consist of the Monitoring Officer, Chair of the Standards Committee and one opposition member from the Standards Committee</w:t>
      </w:r>
    </w:p>
    <w:p w:rsidR="00854723" w:rsidRPr="00854723" w:rsidRDefault="008672A0" w:rsidP="00854723">
      <w:pPr>
        <w:pStyle w:val="ListParagraph"/>
        <w:numPr>
          <w:ilvl w:val="0"/>
          <w:numId w:val="33"/>
        </w:numPr>
        <w:tabs>
          <w:tab w:val="clear" w:pos="426"/>
          <w:tab w:val="left" w:pos="567"/>
        </w:tabs>
        <w:spacing w:before="120" w:after="0"/>
        <w:ind w:left="924" w:hanging="357"/>
        <w:rPr>
          <w:color w:val="auto"/>
        </w:rPr>
      </w:pPr>
      <w:r>
        <w:rPr>
          <w:color w:val="auto"/>
        </w:rPr>
        <w:t xml:space="preserve">The </w:t>
      </w:r>
      <w:r w:rsidR="00854723" w:rsidRPr="00854723">
        <w:rPr>
          <w:color w:val="auto"/>
        </w:rPr>
        <w:t xml:space="preserve">appointments to be confirmed at Full Council </w:t>
      </w:r>
      <w:r w:rsidR="002A4A75">
        <w:rPr>
          <w:color w:val="auto"/>
        </w:rPr>
        <w:t xml:space="preserve">in July 2019 </w:t>
      </w:r>
      <w:r w:rsidR="00854723" w:rsidRPr="00854723">
        <w:rPr>
          <w:color w:val="auto"/>
        </w:rPr>
        <w:t>with a positive vote by a majority of councillors</w:t>
      </w:r>
    </w:p>
    <w:p w:rsidR="00854723" w:rsidRPr="00854723" w:rsidRDefault="008672A0" w:rsidP="00854723">
      <w:pPr>
        <w:pStyle w:val="ListParagraph"/>
        <w:numPr>
          <w:ilvl w:val="0"/>
          <w:numId w:val="33"/>
        </w:numPr>
        <w:tabs>
          <w:tab w:val="clear" w:pos="426"/>
          <w:tab w:val="left" w:pos="567"/>
        </w:tabs>
        <w:spacing w:before="120" w:after="0"/>
        <w:ind w:left="924" w:hanging="357"/>
        <w:rPr>
          <w:color w:val="auto"/>
        </w:rPr>
      </w:pPr>
      <w:r>
        <w:rPr>
          <w:color w:val="auto"/>
        </w:rPr>
        <w:t xml:space="preserve">The </w:t>
      </w:r>
      <w:r w:rsidR="00854723" w:rsidRPr="00854723">
        <w:rPr>
          <w:color w:val="auto"/>
        </w:rPr>
        <w:t>appointments to be for 5 years (to July 202</w:t>
      </w:r>
      <w:r w:rsidR="007D29A7">
        <w:rPr>
          <w:color w:val="auto"/>
        </w:rPr>
        <w:t>4</w:t>
      </w:r>
      <w:r w:rsidR="00854723" w:rsidRPr="00854723">
        <w:rPr>
          <w:color w:val="auto"/>
        </w:rPr>
        <w:t>)</w:t>
      </w:r>
    </w:p>
    <w:p w:rsidR="00854723" w:rsidRDefault="008672A0" w:rsidP="00854723">
      <w:pPr>
        <w:pStyle w:val="ListParagraph"/>
        <w:numPr>
          <w:ilvl w:val="0"/>
          <w:numId w:val="33"/>
        </w:numPr>
        <w:tabs>
          <w:tab w:val="clear" w:pos="426"/>
          <w:tab w:val="left" w:pos="567"/>
        </w:tabs>
        <w:spacing w:before="120" w:after="0"/>
        <w:ind w:left="924" w:hanging="357"/>
        <w:rPr>
          <w:color w:val="auto"/>
        </w:rPr>
      </w:pPr>
      <w:r>
        <w:rPr>
          <w:color w:val="auto"/>
        </w:rPr>
        <w:t xml:space="preserve">The Independent Person </w:t>
      </w:r>
      <w:r w:rsidR="00854723" w:rsidRPr="00854723">
        <w:rPr>
          <w:color w:val="auto"/>
        </w:rPr>
        <w:t xml:space="preserve">“job description” </w:t>
      </w:r>
      <w:r w:rsidR="004A0674">
        <w:rPr>
          <w:color w:val="auto"/>
        </w:rPr>
        <w:t xml:space="preserve">to be approved by the Monitoring Officer </w:t>
      </w:r>
      <w:r w:rsidR="00854723" w:rsidRPr="00854723">
        <w:rPr>
          <w:color w:val="auto"/>
        </w:rPr>
        <w:t xml:space="preserve">to be expanded to include </w:t>
      </w:r>
      <w:r>
        <w:t xml:space="preserve">considering evidence and </w:t>
      </w:r>
      <w:r w:rsidRPr="00F958A2">
        <w:t>a</w:t>
      </w:r>
      <w:r>
        <w:t>dvising</w:t>
      </w:r>
      <w:r w:rsidRPr="00F958A2">
        <w:t xml:space="preserve"> </w:t>
      </w:r>
      <w:r>
        <w:t>Council on the course of action for the</w:t>
      </w:r>
      <w:r w:rsidR="00854723" w:rsidRPr="00854723">
        <w:rPr>
          <w:color w:val="auto"/>
        </w:rPr>
        <w:t xml:space="preserve"> Disciplinary Committee </w:t>
      </w:r>
      <w:r>
        <w:rPr>
          <w:color w:val="auto"/>
        </w:rPr>
        <w:t xml:space="preserve">to follow </w:t>
      </w:r>
      <w:r w:rsidR="00854723" w:rsidRPr="00854723">
        <w:rPr>
          <w:color w:val="auto"/>
        </w:rPr>
        <w:t>whenever there is the prospect of dismissal of a statutory officer</w:t>
      </w:r>
    </w:p>
    <w:p w:rsidR="00854723" w:rsidRDefault="008672A0" w:rsidP="00854723">
      <w:pPr>
        <w:pStyle w:val="ListParagraph"/>
        <w:numPr>
          <w:ilvl w:val="0"/>
          <w:numId w:val="33"/>
        </w:numPr>
        <w:tabs>
          <w:tab w:val="clear" w:pos="426"/>
          <w:tab w:val="left" w:pos="567"/>
        </w:tabs>
        <w:spacing w:before="120" w:after="0"/>
        <w:ind w:left="924" w:hanging="357"/>
        <w:rPr>
          <w:color w:val="auto"/>
        </w:rPr>
      </w:pPr>
      <w:r>
        <w:rPr>
          <w:color w:val="auto"/>
        </w:rPr>
        <w:t xml:space="preserve">The </w:t>
      </w:r>
      <w:r w:rsidR="004A0674">
        <w:rPr>
          <w:color w:val="auto"/>
        </w:rPr>
        <w:t>statutory</w:t>
      </w:r>
      <w:r w:rsidR="00854723">
        <w:rPr>
          <w:color w:val="auto"/>
        </w:rPr>
        <w:t xml:space="preserve"> restrictions detailed at paragraph 5 above</w:t>
      </w:r>
      <w:r w:rsidR="004A0674">
        <w:rPr>
          <w:color w:val="auto"/>
        </w:rPr>
        <w:t xml:space="preserve"> shall apply</w:t>
      </w:r>
    </w:p>
    <w:p w:rsidR="002A4A75" w:rsidRDefault="002A4A75" w:rsidP="00854723">
      <w:pPr>
        <w:pStyle w:val="ListParagraph"/>
        <w:numPr>
          <w:ilvl w:val="0"/>
          <w:numId w:val="33"/>
        </w:numPr>
        <w:tabs>
          <w:tab w:val="clear" w:pos="426"/>
          <w:tab w:val="left" w:pos="567"/>
        </w:tabs>
        <w:spacing w:before="120" w:after="0"/>
        <w:ind w:left="924" w:hanging="357"/>
        <w:rPr>
          <w:color w:val="auto"/>
        </w:rPr>
      </w:pPr>
      <w:r>
        <w:rPr>
          <w:color w:val="auto"/>
        </w:rPr>
        <w:t>Any application from an existing Independent Person to be considered on its merits</w:t>
      </w:r>
    </w:p>
    <w:p w:rsidR="00510F4B" w:rsidRDefault="00510F4B" w:rsidP="00B66611">
      <w:pPr>
        <w:spacing w:after="0"/>
        <w:rPr>
          <w:b/>
          <w:color w:val="auto"/>
        </w:rPr>
      </w:pPr>
    </w:p>
    <w:p w:rsidR="009153D7" w:rsidRPr="00121CF0" w:rsidRDefault="00C13033" w:rsidP="009153D7">
      <w:pPr>
        <w:rPr>
          <w:b/>
          <w:color w:val="auto"/>
        </w:rPr>
      </w:pPr>
      <w:r>
        <w:rPr>
          <w:b/>
          <w:color w:val="auto"/>
        </w:rPr>
        <w:t>Legal</w:t>
      </w:r>
      <w:r w:rsidR="009153D7" w:rsidRPr="00121CF0">
        <w:rPr>
          <w:b/>
          <w:color w:val="auto"/>
        </w:rPr>
        <w:t xml:space="preserve"> implications</w:t>
      </w:r>
    </w:p>
    <w:p w:rsidR="009153D7" w:rsidRDefault="00D50ABB" w:rsidP="00C13033">
      <w:pPr>
        <w:pStyle w:val="ListParagraph"/>
        <w:numPr>
          <w:ilvl w:val="0"/>
          <w:numId w:val="6"/>
        </w:numPr>
        <w:tabs>
          <w:tab w:val="clear" w:pos="426"/>
          <w:tab w:val="left" w:pos="567"/>
        </w:tabs>
        <w:spacing w:after="0"/>
        <w:ind w:left="567" w:hanging="567"/>
        <w:rPr>
          <w:color w:val="FF0000"/>
        </w:rPr>
      </w:pPr>
      <w:r>
        <w:t xml:space="preserve">To comply with the </w:t>
      </w:r>
      <w:r w:rsidR="004A0674">
        <w:t xml:space="preserve">combined </w:t>
      </w:r>
      <w:r>
        <w:t>requirements of the Act</w:t>
      </w:r>
      <w:r w:rsidR="004A0674">
        <w:t xml:space="preserve"> and the Regulations</w:t>
      </w:r>
      <w:r>
        <w:t xml:space="preserve">, the Council </w:t>
      </w:r>
      <w:r w:rsidR="004A0674">
        <w:t>should</w:t>
      </w:r>
      <w:r>
        <w:t xml:space="preserve"> appoint at least </w:t>
      </w:r>
      <w:r w:rsidR="004A0674">
        <w:t>two</w:t>
      </w:r>
      <w:r>
        <w:t xml:space="preserve"> Independent Person</w:t>
      </w:r>
      <w:r w:rsidR="004A0674">
        <w:t>s</w:t>
      </w:r>
      <w:r w:rsidR="009153D7" w:rsidRPr="00510F4B">
        <w:rPr>
          <w:color w:val="auto"/>
        </w:rPr>
        <w:t>.</w:t>
      </w:r>
    </w:p>
    <w:p w:rsidR="00C13033" w:rsidRDefault="00C13033" w:rsidP="00C13033">
      <w:pPr>
        <w:spacing w:after="0"/>
        <w:rPr>
          <w:color w:val="FF0000"/>
        </w:rPr>
      </w:pPr>
    </w:p>
    <w:p w:rsidR="00D01231" w:rsidRDefault="00D01231" w:rsidP="00C13033">
      <w:pPr>
        <w:spacing w:after="0"/>
        <w:rPr>
          <w:color w:val="FF0000"/>
        </w:rPr>
      </w:pPr>
    </w:p>
    <w:p w:rsidR="00C13033" w:rsidRPr="00C13033" w:rsidRDefault="00C13033" w:rsidP="00C13033">
      <w:pPr>
        <w:rPr>
          <w:b/>
          <w:color w:val="auto"/>
        </w:rPr>
      </w:pPr>
      <w:r w:rsidRPr="00C13033">
        <w:rPr>
          <w:b/>
          <w:color w:val="auto"/>
        </w:rPr>
        <w:lastRenderedPageBreak/>
        <w:t>Financial implications</w:t>
      </w:r>
    </w:p>
    <w:p w:rsidR="00C13033" w:rsidRPr="00B66611" w:rsidRDefault="00B66611" w:rsidP="00B66611">
      <w:pPr>
        <w:pStyle w:val="ListParagraph"/>
        <w:numPr>
          <w:ilvl w:val="0"/>
          <w:numId w:val="6"/>
        </w:numPr>
        <w:tabs>
          <w:tab w:val="clear" w:pos="426"/>
          <w:tab w:val="left" w:pos="567"/>
        </w:tabs>
        <w:spacing w:after="0"/>
        <w:ind w:left="567" w:hanging="567"/>
        <w:rPr>
          <w:color w:val="auto"/>
        </w:rPr>
      </w:pPr>
      <w:r w:rsidRPr="00B66611">
        <w:rPr>
          <w:color w:val="auto"/>
        </w:rPr>
        <w:t xml:space="preserve">A decision to proceed with a recruitment </w:t>
      </w:r>
      <w:r>
        <w:rPr>
          <w:color w:val="auto"/>
        </w:rPr>
        <w:t>exercise</w:t>
      </w:r>
      <w:r w:rsidRPr="00B66611">
        <w:rPr>
          <w:color w:val="auto"/>
        </w:rPr>
        <w:t xml:space="preserve"> for the appointment of Independent Persons in 2019 will carry a modest financial burden which will be accommodated in the 2019/20 </w:t>
      </w:r>
      <w:r w:rsidR="00FA77E6">
        <w:rPr>
          <w:color w:val="auto"/>
        </w:rPr>
        <w:t>Member Support</w:t>
      </w:r>
      <w:r w:rsidR="00D01231">
        <w:rPr>
          <w:color w:val="auto"/>
        </w:rPr>
        <w:t xml:space="preserve"> </w:t>
      </w:r>
      <w:r w:rsidRPr="00B66611">
        <w:rPr>
          <w:color w:val="auto"/>
        </w:rPr>
        <w:t>budget.</w:t>
      </w:r>
    </w:p>
    <w:p w:rsidR="004E3B9B" w:rsidRPr="00121CF0" w:rsidRDefault="004E3B9B" w:rsidP="00B534F4">
      <w:pPr>
        <w:spacing w:after="0"/>
        <w:rPr>
          <w:color w:val="auto"/>
        </w:rPr>
      </w:pPr>
    </w:p>
    <w:p w:rsidR="00E302F1" w:rsidRPr="00121CF0" w:rsidRDefault="00E302F1" w:rsidP="00E302F1">
      <w:pPr>
        <w:rPr>
          <w:b/>
          <w:color w:val="auto"/>
        </w:rPr>
      </w:pPr>
      <w:r w:rsidRPr="00121CF0">
        <w:rPr>
          <w:b/>
          <w:color w:val="auto"/>
        </w:rPr>
        <w:t>Risk management</w:t>
      </w:r>
    </w:p>
    <w:p w:rsidR="00121CF0" w:rsidRPr="00D01231" w:rsidRDefault="00D50ABB" w:rsidP="00C13033">
      <w:pPr>
        <w:pStyle w:val="ListParagraph"/>
        <w:numPr>
          <w:ilvl w:val="0"/>
          <w:numId w:val="6"/>
        </w:numPr>
        <w:tabs>
          <w:tab w:val="clear" w:pos="426"/>
          <w:tab w:val="left" w:pos="567"/>
        </w:tabs>
        <w:spacing w:after="0"/>
        <w:ind w:left="567" w:hanging="567"/>
        <w:rPr>
          <w:color w:val="FF0000"/>
        </w:rPr>
      </w:pPr>
      <w:r>
        <w:t>Failing to appoint an Independent Person would place the Council in breach of its statutory duty under the Act and prevent the Monitoring Officer from dealing with complaints in accordance with the Council’s code of conduct complaints procedure.</w:t>
      </w:r>
      <w:r w:rsidR="004A0674">
        <w:t xml:space="preserve"> In addition in the event of there being a need to consider dismissal of a relevant officer and the Council not having appointed at least two Independent Persons the Council would be required to approach another local authority to seek to invite their appointed Independent Persons to form part of a Panel in accordance with Regulation 6 paragraph 5</w:t>
      </w:r>
      <w:r w:rsidR="00D01231">
        <w:t xml:space="preserve"> of the Act</w:t>
      </w:r>
      <w:r w:rsidR="004A0674">
        <w:t>.</w:t>
      </w:r>
    </w:p>
    <w:p w:rsidR="00D01231" w:rsidRDefault="00D01231" w:rsidP="00D01231">
      <w:pPr>
        <w:tabs>
          <w:tab w:val="left" w:pos="567"/>
        </w:tabs>
        <w:spacing w:after="0"/>
        <w:rPr>
          <w:color w:val="FF0000"/>
        </w:rPr>
      </w:pPr>
    </w:p>
    <w:p w:rsidR="00D01231" w:rsidRPr="00D01231" w:rsidRDefault="00D01231" w:rsidP="00D01231">
      <w:pPr>
        <w:tabs>
          <w:tab w:val="left" w:pos="567"/>
        </w:tabs>
        <w:spacing w:after="0"/>
        <w:rPr>
          <w:color w:val="FF0000"/>
        </w:rPr>
      </w:pPr>
    </w:p>
    <w:p w:rsidR="002329CF" w:rsidRPr="001356F1" w:rsidRDefault="002329CF" w:rsidP="00FA3F2F">
      <w:pPr>
        <w:spacing w:after="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C091B" w:rsidP="00A46E98">
            <w:r>
              <w:t>Catherine Phythian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E1EF9" w:rsidP="00A46E98">
            <w:r>
              <w:t>Committee and Members Services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E1EF9"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DC091B">
            <w:r w:rsidRPr="001356F1">
              <w:t xml:space="preserve">01865 </w:t>
            </w:r>
            <w:r w:rsidR="006E1EF9">
              <w:t>25</w:t>
            </w:r>
            <w:r w:rsidR="00DC091B">
              <w:t>2402</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5847EA" w:rsidP="00DC091B">
            <w:pPr>
              <w:rPr>
                <w:rStyle w:val="Hyperlink"/>
                <w:color w:val="000000"/>
              </w:rPr>
            </w:pPr>
            <w:hyperlink r:id="rId9" w:history="1">
              <w:r w:rsidR="00DC091B" w:rsidRPr="008839AF">
                <w:rPr>
                  <w:rStyle w:val="Hyperlink"/>
                </w:rPr>
                <w:t>cphythian@oxford.gov.uk</w:t>
              </w:r>
            </w:hyperlink>
            <w:r w:rsidR="006E1EF9">
              <w:rPr>
                <w:rStyle w:val="Hyperlink"/>
                <w:color w:val="000000"/>
              </w:rPr>
              <w:t xml:space="preserve"> </w:t>
            </w:r>
          </w:p>
        </w:tc>
      </w:tr>
    </w:tbl>
    <w:p w:rsidR="00B534F4" w:rsidRPr="00B534F4" w:rsidRDefault="00B534F4" w:rsidP="0093067A">
      <w:pPr>
        <w:rPr>
          <w:color w:val="FF0000"/>
        </w:rPr>
      </w:pPr>
    </w:p>
    <w:sectPr w:rsidR="00B534F4" w:rsidRPr="00B534F4" w:rsidSect="00010BD5">
      <w:footerReference w:type="even" r:id="rId10"/>
      <w:headerReference w:type="first" r:id="rId11"/>
      <w:footerReference w:type="first" r:id="rId12"/>
      <w:pgSz w:w="11906" w:h="16838" w:code="9"/>
      <w:pgMar w:top="1276"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44" w:rsidRDefault="00F51944" w:rsidP="004A6D2F">
      <w:r>
        <w:separator/>
      </w:r>
    </w:p>
  </w:endnote>
  <w:endnote w:type="continuationSeparator" w:id="0">
    <w:p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44" w:rsidRDefault="00F51944" w:rsidP="004A6D2F">
      <w:r>
        <w:separator/>
      </w:r>
    </w:p>
  </w:footnote>
  <w:footnote w:type="continuationSeparator" w:id="0">
    <w:p w:rsidR="00F51944" w:rsidRDefault="00F519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51944" w:rsidP="00D5547E">
    <w:pPr>
      <w:pStyle w:val="Header"/>
      <w:jc w:val="right"/>
    </w:pPr>
    <w:r>
      <w:rPr>
        <w:noProof/>
      </w:rPr>
      <w:drawing>
        <wp:inline distT="0" distB="0" distL="0" distR="0" wp14:anchorId="6721D9E0" wp14:editId="18B0659B">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5">
    <w:nsid w:val="16C64DEE"/>
    <w:multiLevelType w:val="hybridMultilevel"/>
    <w:tmpl w:val="CDE8F2F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CB2DDC"/>
    <w:multiLevelType w:val="hybridMultilevel"/>
    <w:tmpl w:val="3D5A0F1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BB37FB"/>
    <w:multiLevelType w:val="hybridMultilevel"/>
    <w:tmpl w:val="89CA7EC2"/>
    <w:lvl w:ilvl="0" w:tplc="08090017">
      <w:start w:val="1"/>
      <w:numFmt w:val="lowerLetter"/>
      <w:lvlText w:val="%1)"/>
      <w:lvlJc w:val="left"/>
      <w:pPr>
        <w:ind w:left="720" w:hanging="360"/>
      </w:pPr>
      <w:rPr>
        <w:rFonts w:hint="default"/>
        <w:b w:val="0"/>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911A3920">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FC41FB"/>
    <w:multiLevelType w:val="hybridMultilevel"/>
    <w:tmpl w:val="0D3C3CE2"/>
    <w:lvl w:ilvl="0" w:tplc="7364644C">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716784"/>
    <w:multiLevelType w:val="hybridMultilevel"/>
    <w:tmpl w:val="E11470D8"/>
    <w:lvl w:ilvl="0" w:tplc="A244A012">
      <w:start w:val="1"/>
      <w:numFmt w:val="decimal"/>
      <w:lvlText w:val="%1."/>
      <w:lvlJc w:val="left"/>
      <w:pPr>
        <w:ind w:left="360" w:hanging="360"/>
      </w:pPr>
      <w:rPr>
        <w:rFonts w:hint="default"/>
        <w:b w:val="0"/>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911A3920">
      <w:start w:val="1"/>
      <w:numFmt w:val="lowerRoman"/>
      <w:lvlText w:val="(%4)"/>
      <w:lvlJc w:val="left"/>
      <w:pPr>
        <w:ind w:left="2880" w:hanging="72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3909520C"/>
    <w:multiLevelType w:val="hybridMultilevel"/>
    <w:tmpl w:val="C8AAABD4"/>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A817A1"/>
    <w:multiLevelType w:val="hybridMultilevel"/>
    <w:tmpl w:val="650CD8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8F80B27"/>
    <w:multiLevelType w:val="hybridMultilevel"/>
    <w:tmpl w:val="FD88D3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096E66"/>
    <w:multiLevelType w:val="hybridMultilevel"/>
    <w:tmpl w:val="424A90E6"/>
    <w:lvl w:ilvl="0" w:tplc="08090017">
      <w:start w:val="1"/>
      <w:numFmt w:val="lowerLetter"/>
      <w:lvlText w:val="%1)"/>
      <w:lvlJc w:val="left"/>
      <w:pPr>
        <w:ind w:left="717" w:hanging="360"/>
      </w:pPr>
      <w:rPr>
        <w:rFonts w:hint="default"/>
        <w:color w:val="auto"/>
      </w:rPr>
    </w:lvl>
    <w:lvl w:ilvl="1" w:tplc="0809000F">
      <w:start w:val="1"/>
      <w:numFmt w:val="decimal"/>
      <w:lvlText w:val="%2."/>
      <w:lvlJc w:val="left"/>
      <w:pPr>
        <w:ind w:left="1437" w:hanging="360"/>
      </w:pPr>
    </w:lvl>
    <w:lvl w:ilvl="2" w:tplc="0809001B">
      <w:start w:val="1"/>
      <w:numFmt w:val="lowerRoman"/>
      <w:lvlText w:val="%3."/>
      <w:lvlJc w:val="right"/>
      <w:pPr>
        <w:ind w:left="2157" w:hanging="180"/>
      </w:pPr>
    </w:lvl>
    <w:lvl w:ilvl="3" w:tplc="911A3920">
      <w:start w:val="1"/>
      <w:numFmt w:val="lowerRoman"/>
      <w:lvlText w:val="(%4)"/>
      <w:lvlJc w:val="left"/>
      <w:pPr>
        <w:ind w:left="3237" w:hanging="720"/>
      </w:pPr>
      <w:rPr>
        <w:rFonts w:hint="default"/>
      </w:r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1">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DE56ED"/>
    <w:multiLevelType w:val="hybridMultilevel"/>
    <w:tmpl w:val="237CA32A"/>
    <w:lvl w:ilvl="0" w:tplc="08090017">
      <w:start w:val="1"/>
      <w:numFmt w:val="lowerLetter"/>
      <w:lvlText w:val="%1)"/>
      <w:lvlJc w:val="left"/>
      <w:pPr>
        <w:ind w:left="720" w:hanging="360"/>
      </w:pPr>
      <w:rPr>
        <w:rFonts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8C3893"/>
    <w:multiLevelType w:val="hybridMultilevel"/>
    <w:tmpl w:val="E3105B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4947F55"/>
    <w:multiLevelType w:val="hybridMultilevel"/>
    <w:tmpl w:val="55287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DF0BCD"/>
    <w:multiLevelType w:val="hybridMultilevel"/>
    <w:tmpl w:val="DE447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F2C5F33"/>
    <w:multiLevelType w:val="hybridMultilevel"/>
    <w:tmpl w:val="E0C0D990"/>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nsid w:val="61180F9F"/>
    <w:multiLevelType w:val="hybridMultilevel"/>
    <w:tmpl w:val="ED9647A0"/>
    <w:lvl w:ilvl="0" w:tplc="0809001B">
      <w:start w:val="1"/>
      <w:numFmt w:val="lowerRoman"/>
      <w:lvlText w:val="%1."/>
      <w:lvlJc w:val="right"/>
      <w:pPr>
        <w:ind w:left="720" w:hanging="360"/>
      </w:pPr>
    </w:lvl>
    <w:lvl w:ilvl="1" w:tplc="25D24788">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C9C7708"/>
    <w:multiLevelType w:val="hybridMultilevel"/>
    <w:tmpl w:val="5BA88EB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0651731"/>
    <w:multiLevelType w:val="hybridMultilevel"/>
    <w:tmpl w:val="AD38CE2E"/>
    <w:lvl w:ilvl="0" w:tplc="08090001">
      <w:start w:val="1"/>
      <w:numFmt w:val="bullet"/>
      <w:lvlText w:val=""/>
      <w:lvlJc w:val="left"/>
      <w:pPr>
        <w:ind w:left="927" w:hanging="360"/>
      </w:pPr>
      <w:rPr>
        <w:rFonts w:ascii="Symbol" w:hAnsi="Symbol" w:hint="default"/>
        <w:b w:val="0"/>
        <w:color w:val="auto"/>
      </w:rPr>
    </w:lvl>
    <w:lvl w:ilvl="1" w:tplc="0809000F">
      <w:start w:val="1"/>
      <w:numFmt w:val="decimal"/>
      <w:lvlText w:val="%2."/>
      <w:lvlJc w:val="left"/>
      <w:pPr>
        <w:ind w:left="1647" w:hanging="360"/>
      </w:pPr>
    </w:lvl>
    <w:lvl w:ilvl="2" w:tplc="0809001B">
      <w:start w:val="1"/>
      <w:numFmt w:val="lowerRoman"/>
      <w:lvlText w:val="%3."/>
      <w:lvlJc w:val="right"/>
      <w:pPr>
        <w:ind w:left="2367" w:hanging="180"/>
      </w:pPr>
    </w:lvl>
    <w:lvl w:ilvl="3" w:tplc="911A3920">
      <w:start w:val="1"/>
      <w:numFmt w:val="lowerRoman"/>
      <w:lvlText w:val="(%4)"/>
      <w:lvlJc w:val="left"/>
      <w:pPr>
        <w:ind w:left="3447" w:hanging="720"/>
      </w:pPr>
      <w:rPr>
        <w:rFonts w:hint="default"/>
      </w:r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750C30A4"/>
    <w:multiLevelType w:val="hybridMultilevel"/>
    <w:tmpl w:val="E12C140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98245A4"/>
    <w:multiLevelType w:val="hybridMultilevel"/>
    <w:tmpl w:val="D77A0EFE"/>
    <w:lvl w:ilvl="0" w:tplc="08090017">
      <w:start w:val="1"/>
      <w:numFmt w:val="lowerLetter"/>
      <w:lvlText w:val="%1)"/>
      <w:lvlJc w:val="left"/>
      <w:pPr>
        <w:ind w:left="1080" w:hanging="360"/>
      </w:pPr>
      <w:rPr>
        <w:rFonts w:hint="default"/>
        <w:color w:val="auto"/>
      </w:rPr>
    </w:lvl>
    <w:lvl w:ilvl="1" w:tplc="0809000F">
      <w:start w:val="1"/>
      <w:numFmt w:val="decimal"/>
      <w:lvlText w:val="%2."/>
      <w:lvlJc w:val="left"/>
      <w:pPr>
        <w:ind w:left="1800" w:hanging="360"/>
      </w:pPr>
    </w:lvl>
    <w:lvl w:ilvl="2" w:tplc="0809001B">
      <w:start w:val="1"/>
      <w:numFmt w:val="lowerRoman"/>
      <w:lvlText w:val="%3."/>
      <w:lvlJc w:val="right"/>
      <w:pPr>
        <w:ind w:left="2520" w:hanging="180"/>
      </w:pPr>
    </w:lvl>
    <w:lvl w:ilvl="3" w:tplc="911A3920">
      <w:start w:val="1"/>
      <w:numFmt w:val="lowerRoman"/>
      <w:lvlText w:val="(%4)"/>
      <w:lvlJc w:val="left"/>
      <w:pPr>
        <w:ind w:left="3600" w:hanging="72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A490F17"/>
    <w:multiLevelType w:val="hybridMultilevel"/>
    <w:tmpl w:val="48E6EC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583F77"/>
    <w:multiLevelType w:val="hybridMultilevel"/>
    <w:tmpl w:val="CD2A3A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0"/>
  </w:num>
  <w:num w:numId="3">
    <w:abstractNumId w:val="7"/>
  </w:num>
  <w:num w:numId="4">
    <w:abstractNumId w:val="1"/>
  </w:num>
  <w:num w:numId="5">
    <w:abstractNumId w:val="28"/>
  </w:num>
  <w:num w:numId="6">
    <w:abstractNumId w:val="11"/>
  </w:num>
  <w:num w:numId="7">
    <w:abstractNumId w:val="2"/>
  </w:num>
  <w:num w:numId="8">
    <w:abstractNumId w:val="17"/>
  </w:num>
  <w:num w:numId="9">
    <w:abstractNumId w:val="15"/>
  </w:num>
  <w:num w:numId="10">
    <w:abstractNumId w:val="14"/>
  </w:num>
  <w:num w:numId="11">
    <w:abstractNumId w:val="13"/>
  </w:num>
  <w:num w:numId="12">
    <w:abstractNumId w:val="4"/>
  </w:num>
  <w:num w:numId="13">
    <w:abstractNumId w:val="3"/>
  </w:num>
  <w:num w:numId="14">
    <w:abstractNumId w:val="21"/>
  </w:num>
  <w:num w:numId="15">
    <w:abstractNumId w:val="10"/>
  </w:num>
  <w:num w:numId="16">
    <w:abstractNumId w:val="37"/>
  </w:num>
  <w:num w:numId="17">
    <w:abstractNumId w:val="36"/>
  </w:num>
  <w:num w:numId="18">
    <w:abstractNumId w:val="12"/>
  </w:num>
  <w:num w:numId="19">
    <w:abstractNumId w:val="16"/>
  </w:num>
  <w:num w:numId="20">
    <w:abstractNumId w:val="23"/>
  </w:num>
  <w:num w:numId="21">
    <w:abstractNumId w:val="18"/>
  </w:num>
  <w:num w:numId="22">
    <w:abstractNumId w:val="9"/>
  </w:num>
  <w:num w:numId="23">
    <w:abstractNumId w:val="22"/>
  </w:num>
  <w:num w:numId="24">
    <w:abstractNumId w:val="29"/>
  </w:num>
  <w:num w:numId="25">
    <w:abstractNumId w:val="26"/>
  </w:num>
  <w:num w:numId="26">
    <w:abstractNumId w:val="20"/>
  </w:num>
  <w:num w:numId="27">
    <w:abstractNumId w:val="24"/>
  </w:num>
  <w:num w:numId="28">
    <w:abstractNumId w:val="34"/>
  </w:num>
  <w:num w:numId="29">
    <w:abstractNumId w:val="33"/>
  </w:num>
  <w:num w:numId="30">
    <w:abstractNumId w:val="25"/>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1"/>
  </w:num>
  <w:num w:numId="34">
    <w:abstractNumId w:val="32"/>
  </w:num>
  <w:num w:numId="35">
    <w:abstractNumId w:val="6"/>
  </w:num>
  <w:num w:numId="36">
    <w:abstractNumId w:val="19"/>
  </w:num>
  <w:num w:numId="37">
    <w:abstractNumId w:val="27"/>
  </w:num>
  <w:num w:numId="3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44"/>
    <w:rsid w:val="00010BD5"/>
    <w:rsid w:val="000117D4"/>
    <w:rsid w:val="000314D7"/>
    <w:rsid w:val="00045F8B"/>
    <w:rsid w:val="00046D2B"/>
    <w:rsid w:val="00056263"/>
    <w:rsid w:val="00064D8A"/>
    <w:rsid w:val="00064F82"/>
    <w:rsid w:val="00066510"/>
    <w:rsid w:val="00077523"/>
    <w:rsid w:val="000A5D33"/>
    <w:rsid w:val="000C089F"/>
    <w:rsid w:val="000C3928"/>
    <w:rsid w:val="000C5E8E"/>
    <w:rsid w:val="000E53F5"/>
    <w:rsid w:val="000F4751"/>
    <w:rsid w:val="0010524C"/>
    <w:rsid w:val="00111FB1"/>
    <w:rsid w:val="00113418"/>
    <w:rsid w:val="00121CF0"/>
    <w:rsid w:val="001356F1"/>
    <w:rsid w:val="00136994"/>
    <w:rsid w:val="0014128E"/>
    <w:rsid w:val="00151888"/>
    <w:rsid w:val="001657A8"/>
    <w:rsid w:val="00170A2D"/>
    <w:rsid w:val="001808BC"/>
    <w:rsid w:val="00182B81"/>
    <w:rsid w:val="0018619D"/>
    <w:rsid w:val="001A011E"/>
    <w:rsid w:val="001A066A"/>
    <w:rsid w:val="001A0765"/>
    <w:rsid w:val="001A13E6"/>
    <w:rsid w:val="001A5731"/>
    <w:rsid w:val="001B42C3"/>
    <w:rsid w:val="001C303A"/>
    <w:rsid w:val="001C5D5E"/>
    <w:rsid w:val="001D678D"/>
    <w:rsid w:val="001E03F8"/>
    <w:rsid w:val="001E151F"/>
    <w:rsid w:val="001E1678"/>
    <w:rsid w:val="001E3376"/>
    <w:rsid w:val="002069B3"/>
    <w:rsid w:val="0020714A"/>
    <w:rsid w:val="002329CF"/>
    <w:rsid w:val="00232F5B"/>
    <w:rsid w:val="00247C29"/>
    <w:rsid w:val="00260467"/>
    <w:rsid w:val="00263EA3"/>
    <w:rsid w:val="00284F85"/>
    <w:rsid w:val="00290915"/>
    <w:rsid w:val="002A22E2"/>
    <w:rsid w:val="002A4A75"/>
    <w:rsid w:val="002C177C"/>
    <w:rsid w:val="002C64F7"/>
    <w:rsid w:val="002E4BEA"/>
    <w:rsid w:val="002F41F2"/>
    <w:rsid w:val="002F7F16"/>
    <w:rsid w:val="00301BF3"/>
    <w:rsid w:val="0030208D"/>
    <w:rsid w:val="00323418"/>
    <w:rsid w:val="003357BF"/>
    <w:rsid w:val="00364FAD"/>
    <w:rsid w:val="0036738F"/>
    <w:rsid w:val="0036759C"/>
    <w:rsid w:val="00367AE5"/>
    <w:rsid w:val="00367D71"/>
    <w:rsid w:val="00376BF2"/>
    <w:rsid w:val="0038150A"/>
    <w:rsid w:val="003846EF"/>
    <w:rsid w:val="003A06A6"/>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47D5E"/>
    <w:rsid w:val="004521B7"/>
    <w:rsid w:val="004521FD"/>
    <w:rsid w:val="00462AB5"/>
    <w:rsid w:val="00465EAF"/>
    <w:rsid w:val="004738C5"/>
    <w:rsid w:val="00491046"/>
    <w:rsid w:val="00493EB9"/>
    <w:rsid w:val="004A0674"/>
    <w:rsid w:val="004A2AC7"/>
    <w:rsid w:val="004A6D2F"/>
    <w:rsid w:val="004C2887"/>
    <w:rsid w:val="004D2626"/>
    <w:rsid w:val="004D6E26"/>
    <w:rsid w:val="004D6E89"/>
    <w:rsid w:val="004D77D3"/>
    <w:rsid w:val="004E2959"/>
    <w:rsid w:val="004E3A20"/>
    <w:rsid w:val="004E3B9B"/>
    <w:rsid w:val="004F20EF"/>
    <w:rsid w:val="0050321C"/>
    <w:rsid w:val="00510F4B"/>
    <w:rsid w:val="005408AA"/>
    <w:rsid w:val="0054712D"/>
    <w:rsid w:val="00547EF6"/>
    <w:rsid w:val="005570B5"/>
    <w:rsid w:val="00567E18"/>
    <w:rsid w:val="00575F5F"/>
    <w:rsid w:val="00581805"/>
    <w:rsid w:val="005847EA"/>
    <w:rsid w:val="00585F76"/>
    <w:rsid w:val="005A34E4"/>
    <w:rsid w:val="005B17F2"/>
    <w:rsid w:val="005B4F91"/>
    <w:rsid w:val="005B7FB0"/>
    <w:rsid w:val="005C35A5"/>
    <w:rsid w:val="005C577C"/>
    <w:rsid w:val="005D0621"/>
    <w:rsid w:val="005D1E27"/>
    <w:rsid w:val="005D2A3E"/>
    <w:rsid w:val="005E022E"/>
    <w:rsid w:val="005E101C"/>
    <w:rsid w:val="005E5215"/>
    <w:rsid w:val="005F7F7E"/>
    <w:rsid w:val="00614693"/>
    <w:rsid w:val="00623C2F"/>
    <w:rsid w:val="00633578"/>
    <w:rsid w:val="00637068"/>
    <w:rsid w:val="00650811"/>
    <w:rsid w:val="00661D3E"/>
    <w:rsid w:val="00692627"/>
    <w:rsid w:val="006969E7"/>
    <w:rsid w:val="00696BA2"/>
    <w:rsid w:val="006A3643"/>
    <w:rsid w:val="006B45C6"/>
    <w:rsid w:val="006C2806"/>
    <w:rsid w:val="006C2A29"/>
    <w:rsid w:val="006C64CF"/>
    <w:rsid w:val="006D17B1"/>
    <w:rsid w:val="006D4752"/>
    <w:rsid w:val="006D708A"/>
    <w:rsid w:val="006E14C1"/>
    <w:rsid w:val="006E1EF9"/>
    <w:rsid w:val="006E1FEA"/>
    <w:rsid w:val="006F0292"/>
    <w:rsid w:val="006F1D18"/>
    <w:rsid w:val="006F27FA"/>
    <w:rsid w:val="006F416B"/>
    <w:rsid w:val="006F519B"/>
    <w:rsid w:val="00713675"/>
    <w:rsid w:val="00715823"/>
    <w:rsid w:val="00732976"/>
    <w:rsid w:val="00737B93"/>
    <w:rsid w:val="00745BF0"/>
    <w:rsid w:val="00750C0D"/>
    <w:rsid w:val="007615FE"/>
    <w:rsid w:val="0076655C"/>
    <w:rsid w:val="007721E3"/>
    <w:rsid w:val="007742DC"/>
    <w:rsid w:val="00784261"/>
    <w:rsid w:val="00791437"/>
    <w:rsid w:val="007B0C2C"/>
    <w:rsid w:val="007B278E"/>
    <w:rsid w:val="007C5C23"/>
    <w:rsid w:val="007D29A7"/>
    <w:rsid w:val="007E2A26"/>
    <w:rsid w:val="007F2348"/>
    <w:rsid w:val="008009C3"/>
    <w:rsid w:val="00803F07"/>
    <w:rsid w:val="0080749A"/>
    <w:rsid w:val="00821FB8"/>
    <w:rsid w:val="00822ACD"/>
    <w:rsid w:val="00844F5F"/>
    <w:rsid w:val="0084513E"/>
    <w:rsid w:val="00854723"/>
    <w:rsid w:val="00855C66"/>
    <w:rsid w:val="008672A0"/>
    <w:rsid w:val="00871EE4"/>
    <w:rsid w:val="00874E39"/>
    <w:rsid w:val="008B293F"/>
    <w:rsid w:val="008B7371"/>
    <w:rsid w:val="008D3DDB"/>
    <w:rsid w:val="008D6BB2"/>
    <w:rsid w:val="008F573F"/>
    <w:rsid w:val="009034EC"/>
    <w:rsid w:val="009153D7"/>
    <w:rsid w:val="00917522"/>
    <w:rsid w:val="0093067A"/>
    <w:rsid w:val="00936295"/>
    <w:rsid w:val="00940AA0"/>
    <w:rsid w:val="00941C60"/>
    <w:rsid w:val="00966D42"/>
    <w:rsid w:val="00971689"/>
    <w:rsid w:val="00973E90"/>
    <w:rsid w:val="00975B07"/>
    <w:rsid w:val="00980B4A"/>
    <w:rsid w:val="009A4D36"/>
    <w:rsid w:val="009B15D1"/>
    <w:rsid w:val="009B3159"/>
    <w:rsid w:val="009E3D0A"/>
    <w:rsid w:val="009E51FC"/>
    <w:rsid w:val="009F1D28"/>
    <w:rsid w:val="009F7618"/>
    <w:rsid w:val="00A04D23"/>
    <w:rsid w:val="00A06766"/>
    <w:rsid w:val="00A13765"/>
    <w:rsid w:val="00A21B12"/>
    <w:rsid w:val="00A23F80"/>
    <w:rsid w:val="00A46E98"/>
    <w:rsid w:val="00A6352B"/>
    <w:rsid w:val="00A701B5"/>
    <w:rsid w:val="00A714BB"/>
    <w:rsid w:val="00A92165"/>
    <w:rsid w:val="00A92D8F"/>
    <w:rsid w:val="00A935C9"/>
    <w:rsid w:val="00AB2988"/>
    <w:rsid w:val="00AB7999"/>
    <w:rsid w:val="00AD3292"/>
    <w:rsid w:val="00AE7AF0"/>
    <w:rsid w:val="00B147CB"/>
    <w:rsid w:val="00B500CA"/>
    <w:rsid w:val="00B534F4"/>
    <w:rsid w:val="00B66611"/>
    <w:rsid w:val="00B67F63"/>
    <w:rsid w:val="00B86314"/>
    <w:rsid w:val="00BA1C2E"/>
    <w:rsid w:val="00BC200B"/>
    <w:rsid w:val="00BC4756"/>
    <w:rsid w:val="00BC69A4"/>
    <w:rsid w:val="00BE0680"/>
    <w:rsid w:val="00BE19B7"/>
    <w:rsid w:val="00BE305F"/>
    <w:rsid w:val="00BE5D6C"/>
    <w:rsid w:val="00BE7BA3"/>
    <w:rsid w:val="00BF5682"/>
    <w:rsid w:val="00BF7B09"/>
    <w:rsid w:val="00C13033"/>
    <w:rsid w:val="00C20A95"/>
    <w:rsid w:val="00C2692F"/>
    <w:rsid w:val="00C3207C"/>
    <w:rsid w:val="00C400E1"/>
    <w:rsid w:val="00C41187"/>
    <w:rsid w:val="00C55D85"/>
    <w:rsid w:val="00C63C31"/>
    <w:rsid w:val="00C757A0"/>
    <w:rsid w:val="00C760DE"/>
    <w:rsid w:val="00C82630"/>
    <w:rsid w:val="00C85B4E"/>
    <w:rsid w:val="00C876EB"/>
    <w:rsid w:val="00C907F7"/>
    <w:rsid w:val="00CA2103"/>
    <w:rsid w:val="00CA6763"/>
    <w:rsid w:val="00CB6B99"/>
    <w:rsid w:val="00CB7761"/>
    <w:rsid w:val="00CE4C87"/>
    <w:rsid w:val="00CE544A"/>
    <w:rsid w:val="00CF48E0"/>
    <w:rsid w:val="00D01231"/>
    <w:rsid w:val="00D11E1C"/>
    <w:rsid w:val="00D160B0"/>
    <w:rsid w:val="00D17F94"/>
    <w:rsid w:val="00D223FC"/>
    <w:rsid w:val="00D26D1E"/>
    <w:rsid w:val="00D326E6"/>
    <w:rsid w:val="00D474CF"/>
    <w:rsid w:val="00D47F72"/>
    <w:rsid w:val="00D50ABB"/>
    <w:rsid w:val="00D5547E"/>
    <w:rsid w:val="00D869A1"/>
    <w:rsid w:val="00DA413F"/>
    <w:rsid w:val="00DA4584"/>
    <w:rsid w:val="00DA614B"/>
    <w:rsid w:val="00DC091B"/>
    <w:rsid w:val="00DC3060"/>
    <w:rsid w:val="00DD458E"/>
    <w:rsid w:val="00DE0FB2"/>
    <w:rsid w:val="00DE1E46"/>
    <w:rsid w:val="00DF093E"/>
    <w:rsid w:val="00E01F42"/>
    <w:rsid w:val="00E206D6"/>
    <w:rsid w:val="00E302F1"/>
    <w:rsid w:val="00E3366E"/>
    <w:rsid w:val="00E50857"/>
    <w:rsid w:val="00E52086"/>
    <w:rsid w:val="00E543A6"/>
    <w:rsid w:val="00E60479"/>
    <w:rsid w:val="00E61D73"/>
    <w:rsid w:val="00E73684"/>
    <w:rsid w:val="00E818D6"/>
    <w:rsid w:val="00E87F7A"/>
    <w:rsid w:val="00E96BD7"/>
    <w:rsid w:val="00EA0DB1"/>
    <w:rsid w:val="00EA0EE9"/>
    <w:rsid w:val="00EA5B93"/>
    <w:rsid w:val="00EB08FE"/>
    <w:rsid w:val="00ED065D"/>
    <w:rsid w:val="00ED52CA"/>
    <w:rsid w:val="00ED5860"/>
    <w:rsid w:val="00EE35C9"/>
    <w:rsid w:val="00F05ECA"/>
    <w:rsid w:val="00F22232"/>
    <w:rsid w:val="00F3566E"/>
    <w:rsid w:val="00F375FB"/>
    <w:rsid w:val="00F41AC1"/>
    <w:rsid w:val="00F4367A"/>
    <w:rsid w:val="00F445B1"/>
    <w:rsid w:val="00F45CD4"/>
    <w:rsid w:val="00F51944"/>
    <w:rsid w:val="00F66DCA"/>
    <w:rsid w:val="00F74F53"/>
    <w:rsid w:val="00F7606D"/>
    <w:rsid w:val="00F81670"/>
    <w:rsid w:val="00F82024"/>
    <w:rsid w:val="00F95BC9"/>
    <w:rsid w:val="00F97294"/>
    <w:rsid w:val="00FA3F2F"/>
    <w:rsid w:val="00FA624C"/>
    <w:rsid w:val="00FA77E6"/>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uiPriority="1"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1"/>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uiPriority="1"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1"/>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6902318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phythian@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8A8C-9360-4926-9DC9-133D4E6D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CFE8C8CC</Template>
  <TotalTime>11</TotalTime>
  <Pages>4</Pages>
  <Words>1185</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cphythian</cp:lastModifiedBy>
  <cp:revision>5</cp:revision>
  <cp:lastPrinted>2015-07-03T12:50:00Z</cp:lastPrinted>
  <dcterms:created xsi:type="dcterms:W3CDTF">2018-08-30T15:15:00Z</dcterms:created>
  <dcterms:modified xsi:type="dcterms:W3CDTF">2018-08-30T15:28:00Z</dcterms:modified>
</cp:coreProperties>
</file>